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56BA5" w14:textId="77777777" w:rsidR="00FB2868" w:rsidRPr="005E2A1B" w:rsidRDefault="00FB2868" w:rsidP="00FB2868">
      <w:pPr>
        <w:pStyle w:val="Heading1"/>
        <w:numPr>
          <w:ilvl w:val="0"/>
          <w:numId w:val="1"/>
        </w:numPr>
        <w:rPr>
          <w:lang w:val="en-GB"/>
        </w:rPr>
      </w:pPr>
      <w:bookmarkStart w:id="0" w:name="_Hlk223693244"/>
      <w:r w:rsidRPr="005E2A1B">
        <w:rPr>
          <w:lang w:val="en-GB"/>
        </w:rPr>
        <w:t>Step overview</w:t>
      </w:r>
    </w:p>
    <w:p w14:paraId="3C5F72EE" w14:textId="77777777" w:rsidR="00FB2868" w:rsidRPr="005E2A1B" w:rsidRDefault="00FB2868" w:rsidP="00FB2868">
      <w:pPr>
        <w:rPr>
          <w:lang w:val="en-GB"/>
        </w:rPr>
      </w:pPr>
    </w:p>
    <w:tbl>
      <w:tblPr>
        <w:tblStyle w:val="GridTable1Light"/>
        <w:tblW w:w="8926" w:type="dxa"/>
        <w:tblLook w:val="0400" w:firstRow="0" w:lastRow="0" w:firstColumn="0" w:lastColumn="0" w:noHBand="0" w:noVBand="1"/>
      </w:tblPr>
      <w:tblGrid>
        <w:gridCol w:w="2122"/>
        <w:gridCol w:w="6804"/>
      </w:tblGrid>
      <w:tr w:rsidR="00FB2868" w:rsidRPr="005E2A1B" w14:paraId="172759EA" w14:textId="77777777">
        <w:trPr>
          <w:trHeight w:val="399"/>
        </w:trPr>
        <w:tc>
          <w:tcPr>
            <w:tcW w:w="2122" w:type="dxa"/>
            <w:shd w:val="clear" w:color="auto" w:fill="0E2841" w:themeFill="text2"/>
          </w:tcPr>
          <w:p w14:paraId="34C8F412" w14:textId="77777777" w:rsidR="00FB2868" w:rsidRPr="005E2A1B" w:rsidRDefault="00FB2868">
            <w:pPr>
              <w:spacing w:before="120" w:after="120"/>
              <w:rPr>
                <w:rFonts w:ascii="Aptos" w:eastAsia="Times New Roman" w:hAnsi="Aptos" w:cs="Times New Roman"/>
                <w:b/>
                <w:bCs/>
                <w:kern w:val="0"/>
                <w:sz w:val="20"/>
                <w:szCs w:val="20"/>
                <w:lang w:val="en-GB" w:eastAsia="en-GB"/>
                <w14:ligatures w14:val="none"/>
              </w:rPr>
            </w:pPr>
            <w:r w:rsidRPr="005E2A1B">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C4827B0" w14:textId="6669059B" w:rsidR="00FB2868" w:rsidRPr="005E2A1B" w:rsidRDefault="00FE58C5">
            <w:pPr>
              <w:spacing w:before="120" w:after="120"/>
              <w:rPr>
                <w:rFonts w:ascii="Aptos" w:eastAsia="Times New Roman" w:hAnsi="Aptos" w:cs="Times New Roman"/>
                <w:b/>
                <w:bCs/>
                <w:color w:val="000000"/>
                <w:kern w:val="0"/>
                <w:sz w:val="20"/>
                <w:szCs w:val="20"/>
                <w:lang w:val="en-GB" w:eastAsia="en-GB"/>
                <w14:ligatures w14:val="none"/>
              </w:rPr>
            </w:pPr>
            <w:r w:rsidRPr="005E2A1B">
              <w:rPr>
                <w:rFonts w:ascii="Aptos" w:eastAsia="Times New Roman" w:hAnsi="Aptos" w:cs="Times New Roman"/>
                <w:b/>
                <w:bCs/>
                <w:color w:val="000000"/>
                <w:kern w:val="0"/>
                <w:sz w:val="20"/>
                <w:szCs w:val="20"/>
                <w:lang w:val="en-GB" w:eastAsia="en-GB"/>
                <w14:ligatures w14:val="none"/>
              </w:rPr>
              <w:t>9.1. Democracy</w:t>
            </w:r>
          </w:p>
        </w:tc>
      </w:tr>
      <w:tr w:rsidR="00FB2868" w:rsidRPr="005E2A1B" w14:paraId="16793E17" w14:textId="77777777">
        <w:trPr>
          <w:trHeight w:val="393"/>
        </w:trPr>
        <w:tc>
          <w:tcPr>
            <w:tcW w:w="2122" w:type="dxa"/>
            <w:shd w:val="clear" w:color="auto" w:fill="0E2841" w:themeFill="text2"/>
          </w:tcPr>
          <w:p w14:paraId="5BB12AB7" w14:textId="77777777" w:rsidR="00FB2868" w:rsidRPr="005E2A1B" w:rsidRDefault="00FB2868">
            <w:pPr>
              <w:spacing w:before="120" w:after="120"/>
              <w:rPr>
                <w:rFonts w:ascii="Aptos" w:eastAsia="Times New Roman" w:hAnsi="Aptos" w:cs="Times New Roman"/>
                <w:b/>
                <w:bCs/>
                <w:kern w:val="0"/>
                <w:sz w:val="20"/>
                <w:szCs w:val="20"/>
                <w:lang w:val="en-GB" w:eastAsia="en-GB"/>
                <w14:ligatures w14:val="none"/>
              </w:rPr>
            </w:pPr>
            <w:r w:rsidRPr="005E2A1B">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6C09DFA" w14:textId="0E3F8ADA" w:rsidR="00FB2868" w:rsidRPr="005E2A1B" w:rsidRDefault="00FE58C5">
            <w:pPr>
              <w:spacing w:before="120" w:after="120"/>
              <w:rPr>
                <w:rFonts w:ascii="Aptos" w:eastAsia="Times New Roman" w:hAnsi="Aptos" w:cs="Times New Roman"/>
                <w:b/>
                <w:bCs/>
                <w:color w:val="000000"/>
                <w:kern w:val="0"/>
                <w:sz w:val="20"/>
                <w:szCs w:val="20"/>
                <w:lang w:val="en-GB" w:eastAsia="en-GB"/>
                <w14:ligatures w14:val="none"/>
              </w:rPr>
            </w:pPr>
            <w:r w:rsidRPr="005E2A1B">
              <w:rPr>
                <w:rFonts w:ascii="Aptos" w:eastAsia="Times New Roman" w:hAnsi="Aptos" w:cs="Times New Roman"/>
                <w:b/>
                <w:bCs/>
                <w:color w:val="000000"/>
                <w:kern w:val="0"/>
                <w:sz w:val="20"/>
                <w:szCs w:val="20"/>
                <w:lang w:val="en-GB" w:eastAsia="en-GB"/>
                <w14:ligatures w14:val="none"/>
              </w:rPr>
              <w:t>9.1.1. Prepare a Roadmap/Plan and address recommendations of OSCE/ODIHR and Council of Europe bodies on the electoral framework</w:t>
            </w:r>
          </w:p>
        </w:tc>
      </w:tr>
      <w:tr w:rsidR="00FB2868" w:rsidRPr="005E2A1B" w14:paraId="292FB949" w14:textId="77777777">
        <w:trPr>
          <w:trHeight w:val="393"/>
        </w:trPr>
        <w:tc>
          <w:tcPr>
            <w:tcW w:w="2122" w:type="dxa"/>
            <w:shd w:val="clear" w:color="auto" w:fill="0E2841" w:themeFill="text2"/>
          </w:tcPr>
          <w:p w14:paraId="444FA9A9" w14:textId="77777777" w:rsidR="00FB2868" w:rsidRPr="005E2A1B" w:rsidRDefault="00FB2868">
            <w:pPr>
              <w:spacing w:before="120" w:after="120"/>
              <w:rPr>
                <w:rFonts w:ascii="Aptos" w:eastAsia="Times New Roman" w:hAnsi="Aptos" w:cs="Times New Roman"/>
                <w:b/>
                <w:bCs/>
                <w:kern w:val="0"/>
                <w:sz w:val="20"/>
                <w:szCs w:val="20"/>
                <w:lang w:val="en-GB" w:eastAsia="en-GB"/>
                <w14:ligatures w14:val="none"/>
              </w:rPr>
            </w:pPr>
            <w:r w:rsidRPr="005E2A1B">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3F2C7FCD" w14:textId="03D39545" w:rsidR="00FB2868" w:rsidRPr="005E2A1B" w:rsidRDefault="00FE58C5" w:rsidP="003349E2">
            <w:pPr>
              <w:rPr>
                <w:rFonts w:ascii="Aptos" w:eastAsia="Times New Roman" w:hAnsi="Aptos" w:cs="Times New Roman"/>
                <w:color w:val="000000"/>
                <w:kern w:val="0"/>
                <w:sz w:val="20"/>
                <w:szCs w:val="20"/>
                <w:lang w:val="en-GB" w:eastAsia="en-GB"/>
                <w14:ligatures w14:val="none"/>
              </w:rPr>
            </w:pPr>
            <w:r w:rsidRPr="005E2A1B">
              <w:rPr>
                <w:rFonts w:ascii="Aptos" w:eastAsia="Times New Roman" w:hAnsi="Aptos" w:cs="Times New Roman"/>
                <w:color w:val="000000"/>
                <w:kern w:val="0"/>
                <w:sz w:val="20"/>
                <w:szCs w:val="20"/>
                <w:lang w:val="en-GB" w:eastAsia="en-GB"/>
                <w14:ligatures w14:val="none"/>
              </w:rPr>
              <w:t>Status of the electoral framework and its implementation</w:t>
            </w:r>
          </w:p>
        </w:tc>
      </w:tr>
      <w:tr w:rsidR="00FB2868" w:rsidRPr="005E2A1B" w14:paraId="497EE0E9" w14:textId="77777777">
        <w:trPr>
          <w:trHeight w:val="759"/>
        </w:trPr>
        <w:tc>
          <w:tcPr>
            <w:tcW w:w="2122" w:type="dxa"/>
            <w:shd w:val="clear" w:color="auto" w:fill="0E2841" w:themeFill="text2"/>
          </w:tcPr>
          <w:p w14:paraId="26E3E8E2" w14:textId="77777777" w:rsidR="00FB2868" w:rsidRPr="005E2A1B" w:rsidRDefault="00FB2868">
            <w:pPr>
              <w:spacing w:before="120" w:after="120"/>
              <w:rPr>
                <w:rFonts w:ascii="Aptos" w:eastAsia="Times New Roman" w:hAnsi="Aptos" w:cs="Times New Roman"/>
                <w:b/>
                <w:bCs/>
                <w:kern w:val="0"/>
                <w:sz w:val="20"/>
                <w:szCs w:val="20"/>
                <w:lang w:val="en-GB" w:eastAsia="en-GB"/>
                <w14:ligatures w14:val="none"/>
              </w:rPr>
            </w:pPr>
            <w:r w:rsidRPr="005E2A1B">
              <w:rPr>
                <w:rFonts w:ascii="Aptos" w:eastAsia="Times New Roman" w:hAnsi="Aptos" w:cs="Times New Roman"/>
                <w:b/>
                <w:bCs/>
                <w:kern w:val="0"/>
                <w:sz w:val="20"/>
                <w:szCs w:val="20"/>
                <w:lang w:val="en-GB" w:eastAsia="en-GB"/>
                <w14:ligatures w14:val="none"/>
              </w:rPr>
              <w:t>Reform Step</w:t>
            </w:r>
          </w:p>
        </w:tc>
        <w:tc>
          <w:tcPr>
            <w:tcW w:w="6804" w:type="dxa"/>
          </w:tcPr>
          <w:p w14:paraId="644C0FFA" w14:textId="77777777" w:rsidR="00FE58C5" w:rsidRPr="005E2A1B" w:rsidRDefault="00FE58C5" w:rsidP="00FE58C5">
            <w:pPr>
              <w:spacing w:before="120" w:after="120"/>
              <w:rPr>
                <w:rFonts w:ascii="Aptos" w:eastAsia="Times New Roman" w:hAnsi="Aptos" w:cs="Times New Roman"/>
                <w:color w:val="000000"/>
                <w:kern w:val="0"/>
                <w:sz w:val="20"/>
                <w:szCs w:val="20"/>
                <w:lang w:val="en-GB" w:eastAsia="en-GB"/>
                <w14:ligatures w14:val="none"/>
              </w:rPr>
            </w:pPr>
            <w:r w:rsidRPr="005E2A1B">
              <w:rPr>
                <w:rFonts w:ascii="Aptos" w:eastAsia="Times New Roman" w:hAnsi="Aptos" w:cs="Times New Roman"/>
                <w:color w:val="000000"/>
                <w:kern w:val="0"/>
                <w:sz w:val="20"/>
                <w:szCs w:val="20"/>
                <w:lang w:val="en-GB" w:eastAsia="en-GB"/>
                <w14:ligatures w14:val="none"/>
              </w:rPr>
              <w:t xml:space="preserve">First composite step due by December 2024 (subject to ODIHR assessment as the verification mechanism), </w:t>
            </w:r>
          </w:p>
          <w:p w14:paraId="550DD0EC" w14:textId="77777777" w:rsidR="00FE58C5" w:rsidRPr="005E2A1B" w:rsidRDefault="00FE58C5" w:rsidP="00FE58C5">
            <w:pPr>
              <w:spacing w:before="120" w:after="120"/>
              <w:rPr>
                <w:rFonts w:ascii="Aptos" w:eastAsia="Times New Roman" w:hAnsi="Aptos" w:cs="Times New Roman"/>
                <w:color w:val="000000"/>
                <w:kern w:val="0"/>
                <w:sz w:val="20"/>
                <w:szCs w:val="20"/>
                <w:lang w:val="en-GB" w:eastAsia="en-GB"/>
                <w14:ligatures w14:val="none"/>
              </w:rPr>
            </w:pPr>
            <w:r w:rsidRPr="005E2A1B">
              <w:rPr>
                <w:rFonts w:ascii="Aptos" w:eastAsia="Times New Roman" w:hAnsi="Aptos" w:cs="Times New Roman"/>
                <w:color w:val="000000"/>
                <w:kern w:val="0"/>
                <w:sz w:val="20"/>
                <w:szCs w:val="20"/>
                <w:lang w:val="en-GB" w:eastAsia="en-GB"/>
                <w14:ligatures w14:val="none"/>
              </w:rPr>
              <w:t>•</w:t>
            </w:r>
            <w:r w:rsidRPr="005E2A1B">
              <w:rPr>
                <w:rFonts w:ascii="Aptos" w:eastAsia="Times New Roman" w:hAnsi="Aptos" w:cs="Times New Roman"/>
                <w:color w:val="000000"/>
                <w:kern w:val="0"/>
                <w:sz w:val="20"/>
                <w:szCs w:val="20"/>
                <w:lang w:val="en-GB" w:eastAsia="en-GB"/>
                <w14:ligatures w14:val="none"/>
              </w:rPr>
              <w:tab/>
              <w:t xml:space="preserve">WG composed in accordance with the ODIHR recommendation. </w:t>
            </w:r>
            <w:proofErr w:type="gramStart"/>
            <w:r w:rsidRPr="005E2A1B">
              <w:rPr>
                <w:rFonts w:ascii="Aptos" w:eastAsia="Times New Roman" w:hAnsi="Aptos" w:cs="Times New Roman"/>
                <w:color w:val="000000"/>
                <w:kern w:val="0"/>
                <w:sz w:val="20"/>
                <w:szCs w:val="20"/>
                <w:lang w:val="en-GB" w:eastAsia="en-GB"/>
                <w14:ligatures w14:val="none"/>
              </w:rPr>
              <w:t>The</w:t>
            </w:r>
            <w:proofErr w:type="gramEnd"/>
            <w:r w:rsidRPr="005E2A1B">
              <w:rPr>
                <w:rFonts w:ascii="Aptos" w:eastAsia="Times New Roman" w:hAnsi="Aptos" w:cs="Times New Roman"/>
                <w:color w:val="000000"/>
                <w:kern w:val="0"/>
                <w:sz w:val="20"/>
                <w:szCs w:val="20"/>
                <w:lang w:val="en-GB" w:eastAsia="en-GB"/>
                <w14:ligatures w14:val="none"/>
              </w:rPr>
              <w:t xml:space="preserve"> would mean inter-agency Working Group on Co-ordination and Follow-up of the Implementation of Recommendations for the Improvement of the Electoral Process should act in full transparency, with the inclusion of relevant stakeholders, such as civil society organizations.</w:t>
            </w:r>
          </w:p>
          <w:p w14:paraId="0E14C52E" w14:textId="77777777" w:rsidR="00FE58C5" w:rsidRPr="005E2A1B" w:rsidRDefault="00FE58C5" w:rsidP="00FE58C5">
            <w:pPr>
              <w:spacing w:before="120" w:after="120"/>
              <w:rPr>
                <w:rFonts w:ascii="Aptos" w:eastAsia="Times New Roman" w:hAnsi="Aptos" w:cs="Times New Roman"/>
                <w:color w:val="000000"/>
                <w:kern w:val="0"/>
                <w:sz w:val="20"/>
                <w:szCs w:val="20"/>
                <w:lang w:val="en-GB" w:eastAsia="en-GB"/>
                <w14:ligatures w14:val="none"/>
              </w:rPr>
            </w:pPr>
            <w:r w:rsidRPr="005E2A1B">
              <w:rPr>
                <w:rFonts w:ascii="Aptos" w:eastAsia="Times New Roman" w:hAnsi="Aptos" w:cs="Times New Roman"/>
                <w:b/>
                <w:bCs/>
                <w:color w:val="000000"/>
                <w:kern w:val="0"/>
                <w:sz w:val="20"/>
                <w:szCs w:val="20"/>
                <w:lang w:val="en-GB" w:eastAsia="en-GB"/>
                <w14:ligatures w14:val="none"/>
              </w:rPr>
              <w:t>•</w:t>
            </w:r>
            <w:r w:rsidRPr="005E2A1B">
              <w:rPr>
                <w:rFonts w:ascii="Aptos" w:eastAsia="Times New Roman" w:hAnsi="Aptos" w:cs="Times New Roman"/>
                <w:b/>
                <w:bCs/>
                <w:color w:val="000000"/>
                <w:kern w:val="0"/>
                <w:sz w:val="20"/>
                <w:szCs w:val="20"/>
                <w:lang w:val="en-GB" w:eastAsia="en-GB"/>
                <w14:ligatures w14:val="none"/>
              </w:rPr>
              <w:tab/>
            </w:r>
            <w:r w:rsidRPr="005E2A1B">
              <w:rPr>
                <w:rFonts w:ascii="Aptos" w:eastAsia="Times New Roman" w:hAnsi="Aptos" w:cs="Times New Roman"/>
                <w:color w:val="000000"/>
                <w:kern w:val="0"/>
                <w:sz w:val="20"/>
                <w:szCs w:val="20"/>
                <w:lang w:val="en-GB" w:eastAsia="en-GB"/>
                <w14:ligatures w14:val="none"/>
              </w:rPr>
              <w:t>A meaningful audit of voter register completed in accordance with ODIHR recommendations. This step means establishment of the Commission which will oversee and control voters register. The Commission should include representatives of opposition, as well as relevant civil society organizations. The implementation of this recommendation should be recognized/verified by ODIHR.</w:t>
            </w:r>
          </w:p>
          <w:p w14:paraId="1069E4E5" w14:textId="4DDD2836" w:rsidR="00FB2868" w:rsidRPr="005E2A1B" w:rsidRDefault="00FE58C5" w:rsidP="00FE58C5">
            <w:pPr>
              <w:spacing w:before="120" w:after="120"/>
              <w:rPr>
                <w:rFonts w:ascii="Aptos" w:eastAsia="Times New Roman" w:hAnsi="Aptos" w:cs="Times New Roman"/>
                <w:b/>
                <w:bCs/>
                <w:color w:val="000000"/>
                <w:kern w:val="0"/>
                <w:sz w:val="20"/>
                <w:szCs w:val="20"/>
                <w:lang w:val="en-GB" w:eastAsia="en-GB"/>
                <w14:ligatures w14:val="none"/>
              </w:rPr>
            </w:pPr>
            <w:r w:rsidRPr="005E2A1B">
              <w:rPr>
                <w:rFonts w:ascii="Aptos" w:eastAsia="Times New Roman" w:hAnsi="Aptos" w:cs="Times New Roman"/>
                <w:b/>
                <w:bCs/>
                <w:color w:val="000000"/>
                <w:kern w:val="0"/>
                <w:sz w:val="20"/>
                <w:szCs w:val="20"/>
                <w:lang w:val="en-GB" w:eastAsia="en-GB"/>
                <w14:ligatures w14:val="none"/>
              </w:rPr>
              <w:t>•</w:t>
            </w:r>
            <w:r w:rsidRPr="005E2A1B">
              <w:rPr>
                <w:rFonts w:ascii="Aptos" w:eastAsia="Times New Roman" w:hAnsi="Aptos" w:cs="Times New Roman"/>
                <w:b/>
                <w:bCs/>
                <w:color w:val="000000"/>
                <w:kern w:val="0"/>
                <w:sz w:val="20"/>
                <w:szCs w:val="20"/>
                <w:lang w:val="en-GB" w:eastAsia="en-GB"/>
                <w14:ligatures w14:val="none"/>
              </w:rPr>
              <w:tab/>
              <w:t>REM Council is re-elected (in line with the Law on electronic media) in a transparent and inclusive process. Clear explanation of this step is given in the relevant law.</w:t>
            </w:r>
          </w:p>
        </w:tc>
      </w:tr>
      <w:tr w:rsidR="00FB2868" w:rsidRPr="005E2A1B" w14:paraId="62A8853E" w14:textId="77777777">
        <w:trPr>
          <w:trHeight w:val="559"/>
        </w:trPr>
        <w:tc>
          <w:tcPr>
            <w:tcW w:w="2122" w:type="dxa"/>
            <w:shd w:val="clear" w:color="auto" w:fill="0E2841" w:themeFill="text2"/>
          </w:tcPr>
          <w:p w14:paraId="23871B92" w14:textId="77777777" w:rsidR="00FB2868" w:rsidRPr="005E2A1B" w:rsidRDefault="00FB2868">
            <w:pPr>
              <w:spacing w:before="120" w:after="120"/>
              <w:rPr>
                <w:rFonts w:ascii="Aptos" w:eastAsia="Times New Roman" w:hAnsi="Aptos" w:cs="Times New Roman"/>
                <w:sz w:val="20"/>
                <w:szCs w:val="20"/>
                <w:lang w:val="en-GB" w:eastAsia="en-GB"/>
              </w:rPr>
            </w:pPr>
            <w:r w:rsidRPr="005E2A1B">
              <w:rPr>
                <w:rFonts w:ascii="Aptos" w:eastAsia="Times New Roman" w:hAnsi="Aptos" w:cs="Times New Roman"/>
                <w:b/>
                <w:bCs/>
                <w:kern w:val="0"/>
                <w:sz w:val="20"/>
                <w:szCs w:val="20"/>
                <w:lang w:val="en-GB" w:eastAsia="en-GB"/>
                <w14:ligatures w14:val="none"/>
              </w:rPr>
              <w:t>Step deadline</w:t>
            </w:r>
          </w:p>
        </w:tc>
        <w:tc>
          <w:tcPr>
            <w:tcW w:w="6804" w:type="dxa"/>
          </w:tcPr>
          <w:p w14:paraId="11396A1D" w14:textId="2AE0152D" w:rsidR="00FB2868" w:rsidRPr="005E2A1B" w:rsidRDefault="00FE58C5">
            <w:pPr>
              <w:spacing w:before="120" w:after="120"/>
              <w:rPr>
                <w:rFonts w:ascii="Aptos" w:eastAsia="Times New Roman" w:hAnsi="Aptos" w:cs="Times New Roman"/>
                <w:color w:val="000000"/>
                <w:kern w:val="0"/>
                <w:sz w:val="20"/>
                <w:szCs w:val="20"/>
                <w:lang w:val="en-GB" w:eastAsia="en-GB"/>
                <w14:ligatures w14:val="none"/>
              </w:rPr>
            </w:pPr>
            <w:r w:rsidRPr="005E2A1B">
              <w:rPr>
                <w:rFonts w:ascii="Aptos" w:eastAsia="Times New Roman" w:hAnsi="Aptos" w:cs="Times New Roman"/>
                <w:color w:val="000000"/>
                <w:kern w:val="0"/>
                <w:sz w:val="20"/>
                <w:szCs w:val="20"/>
                <w:lang w:val="en-GB" w:eastAsia="en-GB"/>
                <w14:ligatures w14:val="none"/>
              </w:rPr>
              <w:t>December 2024</w:t>
            </w:r>
          </w:p>
        </w:tc>
      </w:tr>
      <w:tr w:rsidR="00FB2868" w:rsidRPr="005E2A1B" w14:paraId="2102B1F0" w14:textId="77777777">
        <w:trPr>
          <w:trHeight w:val="553"/>
        </w:trPr>
        <w:tc>
          <w:tcPr>
            <w:tcW w:w="2122" w:type="dxa"/>
            <w:shd w:val="clear" w:color="auto" w:fill="0E2841" w:themeFill="text2"/>
          </w:tcPr>
          <w:p w14:paraId="760C89E4" w14:textId="77777777" w:rsidR="00FB2868" w:rsidRPr="005E2A1B" w:rsidRDefault="00FB2868">
            <w:pPr>
              <w:spacing w:before="120" w:after="120"/>
              <w:rPr>
                <w:rFonts w:ascii="Aptos" w:eastAsia="Times New Roman" w:hAnsi="Aptos" w:cs="Times New Roman"/>
                <w:b/>
                <w:bCs/>
                <w:kern w:val="0"/>
                <w:sz w:val="20"/>
                <w:szCs w:val="20"/>
                <w:lang w:val="en-GB" w:eastAsia="en-GB"/>
                <w14:ligatures w14:val="none"/>
              </w:rPr>
            </w:pPr>
            <w:r w:rsidRPr="005E2A1B">
              <w:rPr>
                <w:rFonts w:ascii="Aptos" w:eastAsia="Times New Roman" w:hAnsi="Aptos" w:cs="Times New Roman"/>
                <w:b/>
                <w:bCs/>
                <w:kern w:val="0"/>
                <w:sz w:val="20"/>
                <w:szCs w:val="20"/>
                <w:lang w:val="en-GB" w:eastAsia="en-GB"/>
                <w14:ligatures w14:val="none"/>
              </w:rPr>
              <w:t>Step value in EUR</w:t>
            </w:r>
          </w:p>
        </w:tc>
        <w:tc>
          <w:tcPr>
            <w:tcW w:w="6804" w:type="dxa"/>
          </w:tcPr>
          <w:p w14:paraId="5A12DF05" w14:textId="265D9053" w:rsidR="00FB2868" w:rsidRPr="005E2A1B" w:rsidRDefault="00527E0C">
            <w:pPr>
              <w:spacing w:before="120" w:after="120"/>
              <w:rPr>
                <w:rFonts w:ascii="Aptos" w:eastAsia="Times New Roman" w:hAnsi="Aptos" w:cs="Times New Roman"/>
                <w:color w:val="000000"/>
                <w:kern w:val="0"/>
                <w:sz w:val="20"/>
                <w:szCs w:val="20"/>
                <w:lang w:val="en-GB" w:eastAsia="en-GB"/>
                <w14:ligatures w14:val="none"/>
              </w:rPr>
            </w:pPr>
            <w:r w:rsidRPr="005E2A1B">
              <w:rPr>
                <w:rFonts w:ascii="Aptos" w:eastAsia="Times New Roman" w:hAnsi="Aptos" w:cs="Times New Roman"/>
                <w:color w:val="000000"/>
                <w:kern w:val="0"/>
                <w:sz w:val="20"/>
                <w:szCs w:val="20"/>
                <w:lang w:val="en-GB" w:eastAsia="en-GB"/>
                <w14:ligatures w14:val="none"/>
              </w:rPr>
              <w:t>20.381.435,06</w:t>
            </w:r>
          </w:p>
        </w:tc>
      </w:tr>
      <w:tr w:rsidR="00FB2868" w:rsidRPr="005E2A1B" w14:paraId="2CBE848B" w14:textId="77777777">
        <w:trPr>
          <w:trHeight w:val="535"/>
        </w:trPr>
        <w:tc>
          <w:tcPr>
            <w:tcW w:w="2122" w:type="dxa"/>
            <w:shd w:val="clear" w:color="auto" w:fill="0E2841" w:themeFill="text2"/>
          </w:tcPr>
          <w:p w14:paraId="7F7105F9" w14:textId="77777777" w:rsidR="00FB2868" w:rsidRPr="005E2A1B" w:rsidRDefault="00FB2868">
            <w:pPr>
              <w:spacing w:before="120" w:after="120"/>
              <w:rPr>
                <w:rFonts w:ascii="Aptos" w:eastAsia="Times New Roman" w:hAnsi="Aptos" w:cs="Times New Roman"/>
                <w:b/>
                <w:bCs/>
                <w:kern w:val="0"/>
                <w:sz w:val="20"/>
                <w:szCs w:val="20"/>
                <w:lang w:val="en-GB" w:eastAsia="en-GB"/>
                <w14:ligatures w14:val="none"/>
              </w:rPr>
            </w:pPr>
            <w:r w:rsidRPr="005E2A1B">
              <w:rPr>
                <w:rFonts w:ascii="Aptos" w:eastAsia="Times New Roman" w:hAnsi="Aptos" w:cs="Times New Roman"/>
                <w:b/>
                <w:bCs/>
                <w:kern w:val="0"/>
                <w:sz w:val="20"/>
                <w:szCs w:val="20"/>
                <w:lang w:val="en-GB" w:eastAsia="en-GB"/>
                <w14:ligatures w14:val="none"/>
              </w:rPr>
              <w:t>Responsible</w:t>
            </w:r>
          </w:p>
        </w:tc>
        <w:tc>
          <w:tcPr>
            <w:tcW w:w="6804" w:type="dxa"/>
          </w:tcPr>
          <w:p w14:paraId="2DFF0DBB" w14:textId="23F9F73A" w:rsidR="00FB2868" w:rsidRPr="005E2A1B" w:rsidRDefault="00527E0C">
            <w:pPr>
              <w:spacing w:before="120" w:after="120"/>
              <w:rPr>
                <w:rFonts w:ascii="Aptos" w:eastAsia="Times New Roman" w:hAnsi="Aptos" w:cs="Times New Roman"/>
                <w:color w:val="000000"/>
                <w:kern w:val="0"/>
                <w:sz w:val="20"/>
                <w:szCs w:val="20"/>
                <w:lang w:val="en-GB" w:eastAsia="en-GB"/>
                <w14:ligatures w14:val="none"/>
              </w:rPr>
            </w:pPr>
            <w:r w:rsidRPr="005E2A1B">
              <w:rPr>
                <w:rFonts w:ascii="Aptos" w:eastAsia="Times New Roman" w:hAnsi="Aptos" w:cs="Times New Roman"/>
                <w:color w:val="000000"/>
                <w:kern w:val="0"/>
                <w:sz w:val="20"/>
                <w:szCs w:val="20"/>
                <w:lang w:val="en-GB" w:eastAsia="en-GB"/>
                <w14:ligatures w14:val="none"/>
              </w:rPr>
              <w:t>Working group for the Improvement of the Electoral Process</w:t>
            </w:r>
          </w:p>
        </w:tc>
      </w:tr>
      <w:tr w:rsidR="00FB2868" w:rsidRPr="005E2A1B" w14:paraId="55F650B8" w14:textId="77777777">
        <w:trPr>
          <w:trHeight w:val="583"/>
        </w:trPr>
        <w:tc>
          <w:tcPr>
            <w:tcW w:w="2122" w:type="dxa"/>
            <w:shd w:val="clear" w:color="auto" w:fill="0E2841" w:themeFill="text2"/>
          </w:tcPr>
          <w:p w14:paraId="23EF9886" w14:textId="77777777" w:rsidR="00FB2868" w:rsidRPr="005E2A1B" w:rsidRDefault="00FB2868">
            <w:pPr>
              <w:spacing w:before="120" w:after="120"/>
              <w:rPr>
                <w:rFonts w:ascii="Aptos" w:eastAsia="Times New Roman" w:hAnsi="Aptos" w:cs="Times New Roman"/>
                <w:sz w:val="20"/>
                <w:szCs w:val="20"/>
                <w:lang w:val="en-GB" w:eastAsia="en-GB"/>
              </w:rPr>
            </w:pPr>
            <w:r w:rsidRPr="005E2A1B">
              <w:rPr>
                <w:rFonts w:ascii="Aptos" w:eastAsia="Times New Roman" w:hAnsi="Aptos" w:cs="Times New Roman"/>
                <w:b/>
                <w:bCs/>
                <w:kern w:val="0"/>
                <w:sz w:val="20"/>
                <w:szCs w:val="20"/>
                <w:lang w:val="en-GB" w:eastAsia="en-GB"/>
                <w14:ligatures w14:val="none"/>
              </w:rPr>
              <w:t>Baseline</w:t>
            </w:r>
          </w:p>
        </w:tc>
        <w:tc>
          <w:tcPr>
            <w:tcW w:w="6804" w:type="dxa"/>
          </w:tcPr>
          <w:p w14:paraId="39BAFFDB" w14:textId="04E1E13D" w:rsidR="00FB2868" w:rsidRPr="005E2A1B" w:rsidRDefault="00527E0C">
            <w:pPr>
              <w:spacing w:before="120" w:after="120"/>
              <w:rPr>
                <w:rFonts w:ascii="Aptos" w:eastAsia="Times New Roman" w:hAnsi="Aptos" w:cs="Times New Roman"/>
                <w:color w:val="000000"/>
                <w:kern w:val="0"/>
                <w:sz w:val="20"/>
                <w:szCs w:val="20"/>
                <w:lang w:val="en-GB" w:eastAsia="en-GB"/>
                <w14:ligatures w14:val="none"/>
              </w:rPr>
            </w:pPr>
            <w:r w:rsidRPr="005E2A1B">
              <w:rPr>
                <w:rFonts w:ascii="Aptos" w:eastAsia="Times New Roman" w:hAnsi="Aptos" w:cs="Times New Roman"/>
                <w:color w:val="000000"/>
                <w:kern w:val="0"/>
                <w:sz w:val="20"/>
                <w:szCs w:val="20"/>
                <w:lang w:val="en-GB" w:eastAsia="en-GB"/>
                <w14:ligatures w14:val="none"/>
              </w:rPr>
              <w:t>ODIHR February 2024 Report recommending to address as a matter of priority recommendations pertaining to REM, Voter Register and Working group</w:t>
            </w:r>
          </w:p>
        </w:tc>
      </w:tr>
      <w:tr w:rsidR="00FB2868" w:rsidRPr="005E2A1B" w14:paraId="3D8C29E1" w14:textId="77777777">
        <w:trPr>
          <w:trHeight w:val="577"/>
        </w:trPr>
        <w:tc>
          <w:tcPr>
            <w:tcW w:w="2122" w:type="dxa"/>
            <w:shd w:val="clear" w:color="auto" w:fill="0E2841" w:themeFill="text2"/>
          </w:tcPr>
          <w:p w14:paraId="65838CB7" w14:textId="77777777" w:rsidR="00FB2868" w:rsidRPr="005E2A1B" w:rsidRDefault="00FB2868">
            <w:pPr>
              <w:spacing w:before="120" w:after="120"/>
              <w:rPr>
                <w:rFonts w:ascii="Aptos" w:eastAsia="Times New Roman" w:hAnsi="Aptos" w:cs="Times New Roman"/>
                <w:b/>
                <w:bCs/>
                <w:color w:val="000000"/>
                <w:kern w:val="0"/>
                <w:sz w:val="20"/>
                <w:szCs w:val="20"/>
                <w:lang w:val="en-GB" w:eastAsia="en-GB"/>
                <w14:ligatures w14:val="none"/>
              </w:rPr>
            </w:pPr>
            <w:r w:rsidRPr="005E2A1B">
              <w:rPr>
                <w:rFonts w:ascii="Aptos" w:eastAsia="Times New Roman" w:hAnsi="Aptos" w:cs="Times New Roman"/>
                <w:b/>
                <w:bCs/>
                <w:kern w:val="0"/>
                <w:sz w:val="20"/>
                <w:szCs w:val="20"/>
                <w:lang w:val="en-GB" w:eastAsia="en-GB"/>
                <w14:ligatures w14:val="none"/>
              </w:rPr>
              <w:t>Sources of verification</w:t>
            </w:r>
          </w:p>
        </w:tc>
        <w:tc>
          <w:tcPr>
            <w:tcW w:w="6804" w:type="dxa"/>
          </w:tcPr>
          <w:p w14:paraId="02BA3B93" w14:textId="53AAE2FC" w:rsidR="00FB2868" w:rsidRPr="005E2A1B" w:rsidRDefault="00527E0C">
            <w:pPr>
              <w:spacing w:before="120" w:after="120"/>
              <w:rPr>
                <w:rFonts w:ascii="Aptos" w:eastAsia="Times New Roman" w:hAnsi="Aptos" w:cs="Times New Roman"/>
                <w:color w:val="000000"/>
                <w:kern w:val="0"/>
                <w:sz w:val="20"/>
                <w:szCs w:val="20"/>
                <w:lang w:val="en-GB" w:eastAsia="en-GB"/>
                <w14:ligatures w14:val="none"/>
              </w:rPr>
            </w:pPr>
            <w:r w:rsidRPr="005E2A1B">
              <w:rPr>
                <w:rFonts w:ascii="Aptos" w:eastAsia="Times New Roman" w:hAnsi="Aptos" w:cs="Times New Roman"/>
                <w:color w:val="000000"/>
                <w:kern w:val="0"/>
                <w:sz w:val="20"/>
                <w:szCs w:val="20"/>
                <w:lang w:val="en-GB" w:eastAsia="en-GB"/>
                <w14:ligatures w14:val="none"/>
              </w:rPr>
              <w:t>ODIHR Report, Official Gazette, Decision on the establishment of the Working Group for the Improvement of the Electoral Process published</w:t>
            </w:r>
          </w:p>
        </w:tc>
      </w:tr>
    </w:tbl>
    <w:p w14:paraId="452F6E6A" w14:textId="77777777" w:rsidR="00FB2868" w:rsidRPr="005E2A1B" w:rsidRDefault="00FB2868" w:rsidP="00FB2868">
      <w:pPr>
        <w:rPr>
          <w:lang w:val="en-GB"/>
        </w:rPr>
      </w:pPr>
    </w:p>
    <w:p w14:paraId="47ABA289" w14:textId="77777777" w:rsidR="00FB2868" w:rsidRPr="005E2A1B" w:rsidRDefault="00FB2868" w:rsidP="00FB2868">
      <w:pPr>
        <w:pStyle w:val="Heading1"/>
        <w:numPr>
          <w:ilvl w:val="0"/>
          <w:numId w:val="1"/>
        </w:numPr>
        <w:rPr>
          <w:lang w:val="en-GB"/>
        </w:rPr>
      </w:pPr>
      <w:r w:rsidRPr="005E2A1B">
        <w:rPr>
          <w:lang w:val="en-GB"/>
        </w:rPr>
        <w:t>Analysis</w:t>
      </w:r>
    </w:p>
    <w:p w14:paraId="1E874D4B" w14:textId="77777777" w:rsidR="00FB2868" w:rsidRPr="005E2A1B" w:rsidRDefault="00FB2868" w:rsidP="00FB2868">
      <w:pPr>
        <w:rPr>
          <w:lang w:val="en-GB"/>
        </w:rPr>
      </w:pPr>
    </w:p>
    <w:tbl>
      <w:tblPr>
        <w:tblStyle w:val="GridTable1Light"/>
        <w:tblW w:w="0" w:type="auto"/>
        <w:tblLook w:val="0480" w:firstRow="0" w:lastRow="0" w:firstColumn="1" w:lastColumn="0" w:noHBand="0" w:noVBand="1"/>
      </w:tblPr>
      <w:tblGrid>
        <w:gridCol w:w="1629"/>
        <w:gridCol w:w="7387"/>
      </w:tblGrid>
      <w:tr w:rsidR="00FB2868" w:rsidRPr="005E2A1B" w14:paraId="4BA5DF45"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5E2A1B" w:rsidRDefault="00FB2868">
            <w:pPr>
              <w:spacing w:before="120" w:after="120"/>
              <w:rPr>
                <w:rFonts w:ascii="Aptos" w:eastAsia="Times New Roman" w:hAnsi="Aptos" w:cs="Times New Roman"/>
                <w:kern w:val="0"/>
                <w:sz w:val="20"/>
                <w:szCs w:val="20"/>
                <w:lang w:val="en-GB" w:eastAsia="en-GB"/>
                <w14:ligatures w14:val="none"/>
              </w:rPr>
            </w:pPr>
            <w:r w:rsidRPr="005E2A1B">
              <w:rPr>
                <w:rFonts w:ascii="Aptos" w:eastAsia="Times New Roman" w:hAnsi="Aptos" w:cs="Times New Roman"/>
                <w:kern w:val="0"/>
                <w:sz w:val="20"/>
                <w:szCs w:val="20"/>
                <w:lang w:val="en-GB" w:eastAsia="en-GB"/>
                <w14:ligatures w14:val="none"/>
              </w:rPr>
              <w:t>Define step milestones</w:t>
            </w:r>
          </w:p>
        </w:tc>
        <w:tc>
          <w:tcPr>
            <w:tcW w:w="6753" w:type="dxa"/>
          </w:tcPr>
          <w:p w14:paraId="5352248E" w14:textId="77777777" w:rsidR="00FB2868" w:rsidRPr="005E2A1B"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E2A1B">
              <w:rPr>
                <w:i/>
                <w:iCs/>
                <w:sz w:val="20"/>
                <w:szCs w:val="20"/>
                <w:lang w:val="en-GB"/>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w:t>
            </w:r>
            <w:r w:rsidRPr="005E2A1B">
              <w:rPr>
                <w:i/>
                <w:iCs/>
                <w:sz w:val="20"/>
                <w:szCs w:val="20"/>
                <w:lang w:val="en-GB"/>
              </w:rPr>
              <w:lastRenderedPageBreak/>
              <w:t>debate in accordance with the Rules of Procedure of the Government, 6. Adoption in Parliament (with analysis of the adoption procedure). Depending on the reform step, make sure that milestones take into account applicable legal requirements (e.g. Law on the Planning System, Government Rules of Procedure, etc.).</w:t>
            </w:r>
          </w:p>
          <w:p w14:paraId="0526AF77" w14:textId="77777777" w:rsidR="00E126CE" w:rsidRPr="005E2A1B" w:rsidRDefault="00E126CE" w:rsidP="00E126CE">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The Committee for Culture and Information issued a public call for nominations in a timely manner, by 4 August 2024. </w:t>
            </w:r>
          </w:p>
          <w:p w14:paraId="27F0ACB7" w14:textId="77777777" w:rsidR="00E126CE" w:rsidRPr="005E2A1B" w:rsidRDefault="00E126CE" w:rsidP="00E126CE">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The Committee consistently applies the criteria set out in the Law on Electronic Media and determines the eligibility of proposers and candidates. </w:t>
            </w:r>
          </w:p>
          <w:p w14:paraId="4D6E6ADF" w14:textId="77777777" w:rsidR="00E126CE" w:rsidRPr="005E2A1B" w:rsidRDefault="00E126CE" w:rsidP="00E126CE">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Meetings with proposers and interviews with candidates are conducted, and the final list of candidates is established in accordance with the Law. </w:t>
            </w:r>
          </w:p>
          <w:p w14:paraId="70DF900B" w14:textId="188334D5" w:rsidR="00FB2868" w:rsidRPr="005E2A1B" w:rsidRDefault="00E126CE" w:rsidP="00E126CE">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Parliament elects candidates from all prescribed categories before November 4</w:t>
            </w:r>
            <w:r w:rsidRPr="005E2A1B">
              <w:rPr>
                <w:sz w:val="20"/>
                <w:szCs w:val="20"/>
                <w:vertAlign w:val="superscript"/>
                <w:lang w:val="en-GB"/>
              </w:rPr>
              <w:t>th</w:t>
            </w:r>
            <w:r w:rsidRPr="005E2A1B">
              <w:rPr>
                <w:sz w:val="20"/>
                <w:szCs w:val="20"/>
                <w:lang w:val="en-GB"/>
              </w:rPr>
              <w:t xml:space="preserve"> 2024.</w:t>
            </w:r>
          </w:p>
        </w:tc>
      </w:tr>
      <w:tr w:rsidR="00FB2868" w:rsidRPr="005E2A1B" w14:paraId="582B176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5E2A1B" w:rsidRDefault="00FB2868">
            <w:pPr>
              <w:spacing w:before="120" w:after="120"/>
              <w:rPr>
                <w:rFonts w:ascii="Aptos" w:eastAsia="Times New Roman" w:hAnsi="Aptos" w:cs="Times New Roman"/>
                <w:kern w:val="0"/>
                <w:sz w:val="20"/>
                <w:szCs w:val="20"/>
                <w:lang w:val="en-GB" w:eastAsia="en-GB"/>
                <w14:ligatures w14:val="none"/>
              </w:rPr>
            </w:pPr>
            <w:r w:rsidRPr="005E2A1B">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20CBCF3F" w14:textId="02FB4B1B" w:rsidR="00FB2868" w:rsidRPr="005E2A1B"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E2A1B">
              <w:rPr>
                <w:i/>
                <w:iCs/>
                <w:sz w:val="20"/>
                <w:szCs w:val="20"/>
                <w:lang w:val="en-GB"/>
              </w:rPr>
              <w:t>For each identified milestone, provide a succinct analysis of its implementation process. Use numbered points corresponding to the defined milestones above. Please provide references wherever possible.</w:t>
            </w:r>
          </w:p>
          <w:p w14:paraId="02FE94A3" w14:textId="46860C4D" w:rsidR="008623B0" w:rsidRPr="005E2A1B" w:rsidRDefault="008623B0" w:rsidP="00527E0C">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The Parliamentary Committee for Culture and Information issued a </w:t>
            </w:r>
            <w:hyperlink r:id="rId8" w:history="1">
              <w:r w:rsidRPr="005E2A1B">
                <w:rPr>
                  <w:rStyle w:val="Hyperlink"/>
                  <w:sz w:val="20"/>
                  <w:szCs w:val="20"/>
                  <w:lang w:val="en-GB"/>
                </w:rPr>
                <w:t>public call</w:t>
              </w:r>
            </w:hyperlink>
            <w:r w:rsidRPr="005E2A1B">
              <w:rPr>
                <w:sz w:val="20"/>
                <w:szCs w:val="20"/>
                <w:lang w:val="en-GB"/>
              </w:rPr>
              <w:t xml:space="preserve"> for nominations only on 25 November 2024. It is important to note that, during the same session, a new </w:t>
            </w:r>
            <w:hyperlink r:id="rId9" w:history="1">
              <w:r w:rsidRPr="005E2A1B">
                <w:rPr>
                  <w:rStyle w:val="Hyperlink"/>
                  <w:sz w:val="20"/>
                  <w:szCs w:val="20"/>
                  <w:lang w:val="en-GB"/>
                </w:rPr>
                <w:t>Statute</w:t>
              </w:r>
            </w:hyperlink>
            <w:r w:rsidRPr="005E2A1B">
              <w:rPr>
                <w:sz w:val="20"/>
                <w:szCs w:val="20"/>
                <w:lang w:val="en-GB"/>
              </w:rPr>
              <w:t xml:space="preserve"> of REM was adopted, which contains highly problematic provisions declaring almost the entire work of this institution as a professional secret. </w:t>
            </w:r>
          </w:p>
          <w:p w14:paraId="665B091D" w14:textId="59022974" w:rsidR="00252799" w:rsidRPr="005E2A1B" w:rsidRDefault="008623B0" w:rsidP="00252799">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The public call for nominations remained open until 16 December 2024, allowing candidates to submit their proposals. According to the report of </w:t>
            </w:r>
            <w:hyperlink r:id="rId10" w:history="1">
              <w:r w:rsidRPr="005E2A1B">
                <w:rPr>
                  <w:rStyle w:val="Hyperlink"/>
                  <w:sz w:val="20"/>
                  <w:szCs w:val="20"/>
                  <w:lang w:val="en-GB"/>
                </w:rPr>
                <w:t>Citizens Initiatives</w:t>
              </w:r>
            </w:hyperlink>
            <w:r w:rsidRPr="005E2A1B">
              <w:rPr>
                <w:sz w:val="20"/>
                <w:szCs w:val="20"/>
                <w:lang w:val="en-GB"/>
              </w:rPr>
              <w:t xml:space="preserve">, over 80 proposers nominated 17 candidates”, while another 32 proposers nominated 17 candidates “who did not meet the requirements of the competition”. The period for submitting additional documentation and clarifications for candidates closed on 27 December 2024. This phase was crucial for addressing deficiencies in the nominations, i.e., resolving disputed candidates and proposers and rejecting those who don’t fit with the criteria. This did not occur. The Committee for Culture and Information held a </w:t>
            </w:r>
            <w:hyperlink r:id="rId11" w:history="1">
              <w:r w:rsidRPr="005E2A1B">
                <w:rPr>
                  <w:rStyle w:val="Hyperlink"/>
                  <w:sz w:val="20"/>
                  <w:szCs w:val="20"/>
                  <w:lang w:val="en-GB"/>
                </w:rPr>
                <w:t>session</w:t>
              </w:r>
            </w:hyperlink>
            <w:r w:rsidRPr="005E2A1B">
              <w:rPr>
                <w:sz w:val="20"/>
                <w:szCs w:val="20"/>
                <w:lang w:val="en-GB"/>
              </w:rPr>
              <w:t xml:space="preserve"> on 30 December 2024. During this meeting, the ruling parties rejected all proposals aimed at addressing the issues raised by both civil society and opposition MPs. Despite clear evidence of procedural irregularities and breaches of legal standards, no corrective measures were adopted, further undermining the transparency and credibility of the process.</w:t>
            </w:r>
          </w:p>
          <w:p w14:paraId="49D0F96F" w14:textId="631B70DB" w:rsidR="00252799" w:rsidRPr="005E2A1B" w:rsidRDefault="008623B0" w:rsidP="00AB55B1">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2" w:history="1">
              <w:r w:rsidRPr="005E2A1B">
                <w:rPr>
                  <w:rStyle w:val="Hyperlink"/>
                  <w:sz w:val="20"/>
                  <w:szCs w:val="20"/>
                  <w:lang w:val="en-GB"/>
                </w:rPr>
                <w:t>Meetings</w:t>
              </w:r>
            </w:hyperlink>
            <w:r w:rsidRPr="005E2A1B">
              <w:rPr>
                <w:sz w:val="20"/>
                <w:szCs w:val="20"/>
                <w:lang w:val="en-GB"/>
              </w:rPr>
              <w:t xml:space="preserve"> with candidate proposers, intended to harmonise candidates in areas where more than two candidates were nominated by a single group, were held on 21 January) 2025. In 8 of 9 areas, harmonisation took place. Following the harmonisation of candidates, the Committee conducted </w:t>
            </w:r>
            <w:hyperlink r:id="rId13" w:history="1">
              <w:r w:rsidRPr="005E2A1B">
                <w:rPr>
                  <w:rStyle w:val="Hyperlink"/>
                  <w:sz w:val="20"/>
                  <w:szCs w:val="20"/>
                  <w:lang w:val="en-GB"/>
                </w:rPr>
                <w:t>public hearing</w:t>
              </w:r>
            </w:hyperlink>
            <w:r w:rsidRPr="005E2A1B">
              <w:rPr>
                <w:sz w:val="20"/>
                <w:szCs w:val="20"/>
                <w:lang w:val="en-GB"/>
              </w:rPr>
              <w:t xml:space="preserve"> in the National Assembly to hold the legally mandated interviews with candidates.</w:t>
            </w:r>
          </w:p>
          <w:p w14:paraId="70FDE28D" w14:textId="7FD5266B" w:rsidR="00252799" w:rsidRPr="005E2A1B" w:rsidRDefault="00AB55B1" w:rsidP="00252799">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The final selection of REM Council members did not take place, as 7 candidates from 5 different areas withdrew their applications due to irregularities in the selection process. The press conference held on 28 January regarding the withdrawal of candidates can be viewed at this </w:t>
            </w:r>
            <w:hyperlink r:id="rId14" w:history="1">
              <w:r w:rsidRPr="005E2A1B">
                <w:rPr>
                  <w:rStyle w:val="Hyperlink"/>
                  <w:sz w:val="20"/>
                  <w:szCs w:val="20"/>
                  <w:lang w:val="en-GB"/>
                </w:rPr>
                <w:t>link</w:t>
              </w:r>
            </w:hyperlink>
            <w:r w:rsidRPr="005E2A1B">
              <w:rPr>
                <w:sz w:val="20"/>
                <w:szCs w:val="20"/>
                <w:lang w:val="en-GB"/>
              </w:rPr>
              <w:t>.</w:t>
            </w:r>
          </w:p>
          <w:p w14:paraId="41901529" w14:textId="77777777" w:rsidR="00FB2868" w:rsidRPr="005E2A1B" w:rsidRDefault="00FB2868" w:rsidP="00AB55B1">
            <w:pPr>
              <w:pStyle w:val="ListParagraph"/>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48FCEE9B" w14:textId="0B0A34DF" w:rsidR="00AB55B1" w:rsidRPr="005E2A1B" w:rsidRDefault="00AB55B1" w:rsidP="00AB55B1">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New Selection for REM Council Members: Following a two-week student blockade of RTS demanding a new competition for Council members, the previous process was annulled and a new competition announced at the Committee </w:t>
            </w:r>
            <w:hyperlink r:id="rId15" w:history="1">
              <w:r w:rsidRPr="005E2A1B">
                <w:rPr>
                  <w:rStyle w:val="Hyperlink"/>
                  <w:sz w:val="20"/>
                  <w:szCs w:val="20"/>
                  <w:lang w:val="en-GB"/>
                </w:rPr>
                <w:t>session</w:t>
              </w:r>
            </w:hyperlink>
            <w:r w:rsidRPr="005E2A1B">
              <w:rPr>
                <w:sz w:val="20"/>
                <w:szCs w:val="20"/>
                <w:lang w:val="en-GB"/>
              </w:rPr>
              <w:t xml:space="preserve"> on 28 April 2025. The procedure began with the publication of the call in the Official Gazette. The call was published on 8 May 2025, with the 15-day application period starting from 9 May. The final day for nominations was Friday, 23 May.</w:t>
            </w:r>
          </w:p>
          <w:p w14:paraId="52E38545" w14:textId="2E23D29F" w:rsidR="00AB55B1" w:rsidRPr="005E2A1B" w:rsidRDefault="00AB55B1" w:rsidP="00C64A8F">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lastRenderedPageBreak/>
              <w:t xml:space="preserve">The Committee noted in its Report on Received Nominations for REM Council members of 30 May 2025 that seven proposers and 13 candidates did not meet the requirements set out in the public call and were required to submit supplementary documentation by 5 June 2025. Committee Meeting: The Committee held a </w:t>
            </w:r>
            <w:hyperlink r:id="rId16" w:history="1">
              <w:r w:rsidRPr="005E2A1B">
                <w:rPr>
                  <w:rStyle w:val="Hyperlink"/>
                  <w:sz w:val="20"/>
                  <w:szCs w:val="20"/>
                  <w:lang w:val="en-GB"/>
                </w:rPr>
                <w:t>session</w:t>
              </w:r>
            </w:hyperlink>
            <w:r w:rsidRPr="005E2A1B">
              <w:rPr>
                <w:sz w:val="20"/>
                <w:szCs w:val="20"/>
                <w:lang w:val="en-GB"/>
              </w:rPr>
              <w:t xml:space="preserve"> on 6 June 2025, one day after the deadline for supplementary documentation, adopting the Report on the Rectification of Deficiencies in Candidate Proposals, even though some documentation had not yet arrived by post. On 11 June 2025, the Committee </w:t>
            </w:r>
            <w:hyperlink r:id="rId17" w:history="1">
              <w:r w:rsidRPr="005E2A1B">
                <w:rPr>
                  <w:rStyle w:val="Hyperlink"/>
                  <w:sz w:val="20"/>
                  <w:szCs w:val="20"/>
                  <w:lang w:val="en-GB"/>
                </w:rPr>
                <w:t>adopted</w:t>
              </w:r>
            </w:hyperlink>
            <w:r w:rsidRPr="005E2A1B">
              <w:rPr>
                <w:sz w:val="20"/>
                <w:szCs w:val="20"/>
                <w:lang w:val="en-GB"/>
              </w:rPr>
              <w:t xml:space="preserve"> the Supplementary Report on Rectification of Deficiencies in Candidate Proposals, noting receipt of late-submitted documentation that had been submitted on time but arrived after the recommended postal delivery date. The Committee scheduled meetings among proposers to harmonise candidates for 13 June and 16 June.</w:t>
            </w:r>
            <w:r w:rsidR="00C64A8F" w:rsidRPr="005E2A1B">
              <w:rPr>
                <w:sz w:val="20"/>
                <w:szCs w:val="20"/>
                <w:lang w:val="en-GB"/>
              </w:rPr>
              <w:t xml:space="preserve"> Due to the accelerated process and concealment of illegitimacy, on 12 June, six film associations and associations of performing artists, along with four of their candidates, withdrew from the process. On 13 June, 72 proposers and 12 candidates also </w:t>
            </w:r>
            <w:hyperlink r:id="rId18" w:history="1">
              <w:r w:rsidR="00C64A8F" w:rsidRPr="005E2A1B">
                <w:rPr>
                  <w:rStyle w:val="Hyperlink"/>
                  <w:sz w:val="20"/>
                  <w:szCs w:val="20"/>
                  <w:lang w:val="en-GB"/>
                </w:rPr>
                <w:t>withdrew</w:t>
              </w:r>
            </w:hyperlink>
            <w:r w:rsidR="00C64A8F" w:rsidRPr="005E2A1B">
              <w:rPr>
                <w:sz w:val="20"/>
                <w:szCs w:val="20"/>
                <w:lang w:val="en-GB"/>
              </w:rPr>
              <w:t xml:space="preserve"> due to irregularities that the Committee refused to address.</w:t>
            </w:r>
          </w:p>
          <w:p w14:paraId="25CA6364" w14:textId="77777777" w:rsidR="00A22726" w:rsidRPr="005E2A1B" w:rsidRDefault="00C64A8F" w:rsidP="00A22726">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Although harmonisation meetings scheduled for 13 June were held with the remaining illegal candidates and proposers, the Committee </w:t>
            </w:r>
            <w:hyperlink r:id="rId19" w:history="1">
              <w:r w:rsidRPr="005E2A1B">
                <w:rPr>
                  <w:rStyle w:val="Hyperlink"/>
                  <w:sz w:val="20"/>
                  <w:szCs w:val="20"/>
                  <w:lang w:val="en-GB"/>
                </w:rPr>
                <w:t>decided</w:t>
              </w:r>
            </w:hyperlink>
            <w:r w:rsidRPr="005E2A1B">
              <w:rPr>
                <w:sz w:val="20"/>
                <w:szCs w:val="20"/>
                <w:lang w:val="en-GB"/>
              </w:rPr>
              <w:t xml:space="preserve"> on the same day to cancel the meetings originally scheduled for 16 June.</w:t>
            </w:r>
          </w:p>
          <w:p w14:paraId="0406A8D7" w14:textId="77777777" w:rsidR="00A22726" w:rsidRPr="005E2A1B" w:rsidRDefault="00A22726" w:rsidP="00A22726">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Final stages: </w:t>
            </w:r>
          </w:p>
          <w:p w14:paraId="63A4DE2D" w14:textId="77777777" w:rsidR="00A22726" w:rsidRPr="005E2A1B" w:rsidRDefault="00C64A8F" w:rsidP="00BE7FE4">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On 23 June 2025, the Committee </w:t>
            </w:r>
            <w:hyperlink r:id="rId20" w:history="1">
              <w:r w:rsidRPr="005E2A1B">
                <w:rPr>
                  <w:rStyle w:val="Hyperlink"/>
                  <w:sz w:val="20"/>
                  <w:szCs w:val="20"/>
                  <w:lang w:val="en-GB"/>
                </w:rPr>
                <w:t>reviewed</w:t>
              </w:r>
            </w:hyperlink>
            <w:r w:rsidRPr="005E2A1B">
              <w:rPr>
                <w:sz w:val="20"/>
                <w:szCs w:val="20"/>
                <w:lang w:val="en-GB"/>
              </w:rPr>
              <w:t xml:space="preserve"> opinions of various ministries on the application of the law and considered postponing the public hearing with candidates. The Committee decided to postpone the public hearing on “Interviews with Candidates for REM Council Members” until further notice. </w:t>
            </w:r>
          </w:p>
          <w:p w14:paraId="7198D7E8" w14:textId="77777777" w:rsidR="00A22726" w:rsidRPr="005E2A1B" w:rsidRDefault="00C64A8F" w:rsidP="00BE7FE4">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On 30 June 2025, the Committee reviewed the opinion of the Ministry of Information and Telecommunications on the application of provisions of the Law on Electronic Media. On 1 July, the Committee held a </w:t>
            </w:r>
            <w:hyperlink r:id="rId21" w:history="1">
              <w:r w:rsidRPr="005E2A1B">
                <w:rPr>
                  <w:rStyle w:val="Hyperlink"/>
                  <w:sz w:val="20"/>
                  <w:szCs w:val="20"/>
                  <w:lang w:val="en-GB"/>
                </w:rPr>
                <w:t>session</w:t>
              </w:r>
            </w:hyperlink>
            <w:r w:rsidRPr="005E2A1B">
              <w:rPr>
                <w:sz w:val="20"/>
                <w:szCs w:val="20"/>
                <w:lang w:val="en-GB"/>
              </w:rPr>
              <w:t xml:space="preserve"> attended by the President of the National Assembly, Ana Brnabić, and international representatives. Objections to the list of candidates and authorised proposers were discussed. </w:t>
            </w:r>
          </w:p>
          <w:p w14:paraId="01959DA9" w14:textId="77777777" w:rsidR="00A22726" w:rsidRPr="005E2A1B" w:rsidRDefault="00C64A8F" w:rsidP="00BE7FE4">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On 2 July 2025, the Committee continued reviewing objections to proposers and candidates. However, new legal breaches occurred within two groups of proposers (associations focused on child protection and associations of film, stage, and dramatic artists and composers). The session concluded without voting on certain objections. The Committee ultimately </w:t>
            </w:r>
            <w:hyperlink r:id="rId22" w:history="1">
              <w:r w:rsidRPr="005E2A1B">
                <w:rPr>
                  <w:rStyle w:val="Hyperlink"/>
                  <w:sz w:val="20"/>
                  <w:szCs w:val="20"/>
                  <w:lang w:val="en-GB"/>
                </w:rPr>
                <w:t>adopted</w:t>
              </w:r>
            </w:hyperlink>
            <w:r w:rsidRPr="005E2A1B">
              <w:rPr>
                <w:sz w:val="20"/>
                <w:szCs w:val="20"/>
                <w:lang w:val="en-GB"/>
              </w:rPr>
              <w:t xml:space="preserve"> a Report excluding some organisations that met legal criteria while including others not legally authorised as proposers. In response to comments from Civic Initiatives, the Committee stated that, due to substantial differences in interpretation of the law, it would consult the OSCE for guidance. </w:t>
            </w:r>
          </w:p>
          <w:p w14:paraId="720A5DC7" w14:textId="77777777" w:rsidR="00A22726" w:rsidRPr="005E2A1B" w:rsidRDefault="00C64A8F" w:rsidP="00BE7FE4">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At the </w:t>
            </w:r>
            <w:hyperlink r:id="rId23" w:history="1">
              <w:r w:rsidRPr="005E2A1B">
                <w:rPr>
                  <w:rStyle w:val="Hyperlink"/>
                  <w:sz w:val="20"/>
                  <w:szCs w:val="20"/>
                  <w:lang w:val="en-GB"/>
                </w:rPr>
                <w:t>session</w:t>
              </w:r>
            </w:hyperlink>
            <w:r w:rsidRPr="005E2A1B">
              <w:rPr>
                <w:sz w:val="20"/>
                <w:szCs w:val="20"/>
                <w:lang w:val="en-GB"/>
              </w:rPr>
              <w:t xml:space="preserve"> held on 30 June 2025, members of the Committee considered the Opinion of the Ministry of Information and Telecommunications concerning the application of the provisions of the Law on Electronic Media in the process of nominating candidates for members of the Council of the Regulatory Authority for Electronic Media. The Opinion sought clarification of Articles 15 and 19, which </w:t>
            </w:r>
            <w:r w:rsidRPr="005E2A1B">
              <w:rPr>
                <w:sz w:val="20"/>
                <w:szCs w:val="20"/>
                <w:lang w:val="en-GB"/>
              </w:rPr>
              <w:lastRenderedPageBreak/>
              <w:t xml:space="preserve">govern incompatibility with membership in the REM Council and the termination of mandates through dismissal. Following the previously unsuccessful selection process, the authorities and part of the opposition reached a limited agreement to restart the procedure in line with the legal framework, with the aim of addressing concerns raised by international stakeholders and the opposition. The process placed particular emphasis on the strict application of the Law, especially with regard to the eligibility of nominators. Outstanding issues included the criteria for determining authorized nominators, the assessment of representativeness of proposing organizations, as well as procedural deadlines and transparency requirements. </w:t>
            </w:r>
          </w:p>
          <w:p w14:paraId="68A06924" w14:textId="77777777" w:rsidR="00A22726" w:rsidRPr="005E2A1B" w:rsidRDefault="00C64A8F" w:rsidP="00BE7FE4">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The Committ</w:t>
            </w:r>
            <w:r w:rsidR="00A22726" w:rsidRPr="005E2A1B">
              <w:rPr>
                <w:sz w:val="20"/>
                <w:szCs w:val="20"/>
                <w:lang w:val="en-GB"/>
              </w:rPr>
              <w:t>ee</w:t>
            </w:r>
            <w:r w:rsidRPr="005E2A1B">
              <w:rPr>
                <w:sz w:val="20"/>
                <w:szCs w:val="20"/>
                <w:lang w:val="en-GB"/>
              </w:rPr>
              <w:t xml:space="preserve"> </w:t>
            </w:r>
            <w:hyperlink r:id="rId24" w:history="1">
              <w:r w:rsidRPr="005E2A1B">
                <w:rPr>
                  <w:rStyle w:val="Hyperlink"/>
                  <w:sz w:val="20"/>
                  <w:szCs w:val="20"/>
                  <w:lang w:val="en-GB"/>
                </w:rPr>
                <w:t>reviewed</w:t>
              </w:r>
            </w:hyperlink>
            <w:r w:rsidRPr="005E2A1B">
              <w:rPr>
                <w:sz w:val="20"/>
                <w:szCs w:val="20"/>
                <w:lang w:val="en-GB"/>
              </w:rPr>
              <w:t xml:space="preserve"> on 14. October the submitted nominations and established candidate lists across the nine legally defined categories. This phase was marked by emerging disputes, particularly concerning the legitimacy of certain nominators, with challenges most pronounced in the areas of civil society and media organizations. Despite these concerns, the Committee proceeded to finalize the lists of candidates and forwarded them for further consideration in the procedure.</w:t>
            </w:r>
            <w:r w:rsidR="00A22726" w:rsidRPr="005E2A1B">
              <w:rPr>
                <w:sz w:val="20"/>
                <w:szCs w:val="20"/>
                <w:lang w:val="en-GB"/>
              </w:rPr>
              <w:t xml:space="preserve"> </w:t>
            </w:r>
          </w:p>
          <w:p w14:paraId="5C49FBEB" w14:textId="77777777" w:rsidR="00A22726" w:rsidRPr="005E2A1B" w:rsidRDefault="00A22726" w:rsidP="00BE7FE4">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On 3 November 2025, the Committee </w:t>
            </w:r>
            <w:hyperlink r:id="rId25" w:history="1">
              <w:r w:rsidRPr="005E2A1B">
                <w:rPr>
                  <w:rStyle w:val="Hyperlink"/>
                  <w:sz w:val="20"/>
                  <w:szCs w:val="20"/>
                  <w:lang w:val="en-GB"/>
                </w:rPr>
                <w:t>amended</w:t>
              </w:r>
            </w:hyperlink>
            <w:r w:rsidRPr="005E2A1B">
              <w:rPr>
                <w:sz w:val="20"/>
                <w:szCs w:val="20"/>
                <w:lang w:val="en-GB"/>
              </w:rPr>
              <w:t xml:space="preserve"> the candidate list for the REM Council to address concerns regarding national minority representation. Following objections from civil society organizations, the Committee limited the authorized nominators for minority candidates to three councils: the National Council of the Hungarian National Minority, the Bosniak National Council, and the National Council of the Albanian National Minority. This decision resolved the dispute over minority nominations and allowed the selection process to proceed.</w:t>
            </w:r>
          </w:p>
          <w:p w14:paraId="7C139422" w14:textId="77777777" w:rsidR="00A22726" w:rsidRPr="005E2A1B" w:rsidRDefault="00A22726" w:rsidP="00BE7FE4">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On 12 November 2025, the National Assembly </w:t>
            </w:r>
            <w:hyperlink r:id="rId26" w:history="1">
              <w:r w:rsidRPr="005E2A1B">
                <w:rPr>
                  <w:rStyle w:val="Hyperlink"/>
                  <w:sz w:val="20"/>
                  <w:szCs w:val="20"/>
                  <w:lang w:val="en-GB"/>
                </w:rPr>
                <w:t>elected</w:t>
              </w:r>
            </w:hyperlink>
            <w:r w:rsidRPr="005E2A1B">
              <w:rPr>
                <w:sz w:val="20"/>
                <w:szCs w:val="20"/>
                <w:lang w:val="en-GB"/>
              </w:rPr>
              <w:t xml:space="preserve"> eight of the nine members of the Regulatory Authority for Electronic Media Council, leaving the seat proposed by national minority councils unfilled after the candidate did not receive sufficient votes. The parliamentary debate surrounding the vote was highly contentious, featuring sharp political exchanges between majority and opposition members and disputes over candidate legitimacy and the composition of the Council. Amid these tensions, several elected members later signalled potential resignations in protest of what they described as procedural irregularities in the minority</w:t>
            </w:r>
            <w:r w:rsidRPr="005E2A1B">
              <w:rPr>
                <w:rFonts w:ascii="Cambria Math" w:hAnsi="Cambria Math" w:cs="Cambria Math"/>
                <w:sz w:val="20"/>
                <w:szCs w:val="20"/>
                <w:lang w:val="en-GB"/>
              </w:rPr>
              <w:t>‑</w:t>
            </w:r>
            <w:r w:rsidRPr="005E2A1B">
              <w:rPr>
                <w:sz w:val="20"/>
                <w:szCs w:val="20"/>
                <w:lang w:val="en-GB"/>
              </w:rPr>
              <w:t xml:space="preserve">candidate vote. </w:t>
            </w:r>
          </w:p>
          <w:p w14:paraId="6AF96FFD" w14:textId="77777777" w:rsidR="00A22726" w:rsidRPr="005E2A1B" w:rsidRDefault="00A22726" w:rsidP="00BE7FE4">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Shortly after the selection, some members </w:t>
            </w:r>
            <w:hyperlink r:id="rId27" w:history="1">
              <w:r w:rsidRPr="005E2A1B">
                <w:rPr>
                  <w:rStyle w:val="Hyperlink"/>
                  <w:sz w:val="20"/>
                  <w:szCs w:val="20"/>
                  <w:lang w:val="en-GB"/>
                </w:rPr>
                <w:t>resigned</w:t>
              </w:r>
            </w:hyperlink>
            <w:r w:rsidRPr="005E2A1B">
              <w:rPr>
                <w:sz w:val="20"/>
                <w:szCs w:val="20"/>
                <w:lang w:val="en-GB"/>
              </w:rPr>
              <w:t xml:space="preserve">, including in the category of national minority representation, creating a vacancy in the Council. </w:t>
            </w:r>
          </w:p>
          <w:p w14:paraId="008A79B3" w14:textId="67B243C3" w:rsidR="00A22726" w:rsidRPr="005E2A1B" w:rsidRDefault="00A22726" w:rsidP="00BE7FE4">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As a result, the authorities </w:t>
            </w:r>
            <w:hyperlink r:id="rId28" w:history="1">
              <w:r w:rsidRPr="005E2A1B">
                <w:rPr>
                  <w:rStyle w:val="Hyperlink"/>
                  <w:sz w:val="20"/>
                  <w:szCs w:val="20"/>
                  <w:lang w:val="en-GB"/>
                </w:rPr>
                <w:t>re-launched</w:t>
              </w:r>
            </w:hyperlink>
            <w:r w:rsidRPr="005E2A1B">
              <w:rPr>
                <w:sz w:val="20"/>
                <w:szCs w:val="20"/>
                <w:lang w:val="en-GB"/>
              </w:rPr>
              <w:t xml:space="preserve"> the nomination process specifically for the minority seat. </w:t>
            </w:r>
          </w:p>
          <w:p w14:paraId="433A6EE2" w14:textId="77777777" w:rsidR="00A22726" w:rsidRPr="005E2A1B" w:rsidRDefault="00A22726" w:rsidP="00BE7FE4">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At the </w:t>
            </w:r>
            <w:hyperlink r:id="rId29" w:history="1">
              <w:r w:rsidRPr="005E2A1B">
                <w:rPr>
                  <w:rStyle w:val="Hyperlink"/>
                  <w:sz w:val="20"/>
                  <w:szCs w:val="20"/>
                  <w:lang w:val="en-GB"/>
                </w:rPr>
                <w:t>session</w:t>
              </w:r>
            </w:hyperlink>
            <w:r w:rsidRPr="005E2A1B">
              <w:rPr>
                <w:sz w:val="20"/>
                <w:szCs w:val="20"/>
                <w:lang w:val="en-GB"/>
              </w:rPr>
              <w:t xml:space="preserve"> of the Committee held on 5 December 2025, the nomination of a candidate for the REM Council was reviewed, submitted by an authorized nominator representing the national minority councils. </w:t>
            </w:r>
          </w:p>
          <w:p w14:paraId="12E2228D" w14:textId="3CDE6E06" w:rsidR="00A22726" w:rsidRPr="005E2A1B" w:rsidRDefault="00A22726" w:rsidP="00BE7FE4">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On 23 December 2025, the Committee held a </w:t>
            </w:r>
            <w:hyperlink r:id="rId30" w:history="1">
              <w:r w:rsidRPr="005E2A1B">
                <w:rPr>
                  <w:rStyle w:val="Hyperlink"/>
                  <w:sz w:val="20"/>
                  <w:szCs w:val="20"/>
                  <w:lang w:val="en-GB"/>
                </w:rPr>
                <w:t>session</w:t>
              </w:r>
            </w:hyperlink>
            <w:r w:rsidRPr="005E2A1B">
              <w:rPr>
                <w:sz w:val="20"/>
                <w:szCs w:val="20"/>
                <w:lang w:val="en-GB"/>
              </w:rPr>
              <w:t xml:space="preserve"> following a public hearing organized by the Committee, titled “Public Discussion with the Proposed Candidates for the REM Council.” After conducting interviews with the candidates, the </w:t>
            </w:r>
            <w:r w:rsidRPr="005E2A1B">
              <w:rPr>
                <w:sz w:val="20"/>
                <w:szCs w:val="20"/>
                <w:lang w:val="en-GB"/>
              </w:rPr>
              <w:lastRenderedPageBreak/>
              <w:t xml:space="preserve">Committee decided to forward, under an expedited procedure, a report and the finalized list of candidates for the REM Council to the National Assembly, including their biographies and statements of acceptance. </w:t>
            </w:r>
          </w:p>
          <w:p w14:paraId="6953C21C" w14:textId="77777777" w:rsidR="00A22726" w:rsidRPr="005E2A1B" w:rsidRDefault="00A22726" w:rsidP="00BE7FE4">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A22726">
              <w:rPr>
                <w:sz w:val="20"/>
                <w:szCs w:val="20"/>
                <w:lang w:val="en-GB"/>
              </w:rPr>
              <w:t xml:space="preserve">At the </w:t>
            </w:r>
            <w:hyperlink r:id="rId31" w:history="1">
              <w:r w:rsidRPr="00A22726">
                <w:rPr>
                  <w:rStyle w:val="Hyperlink"/>
                  <w:sz w:val="20"/>
                  <w:szCs w:val="20"/>
                  <w:lang w:val="en-GB"/>
                </w:rPr>
                <w:t>session</w:t>
              </w:r>
            </w:hyperlink>
            <w:r w:rsidRPr="00A22726">
              <w:rPr>
                <w:sz w:val="20"/>
                <w:szCs w:val="20"/>
                <w:lang w:val="en-GB"/>
              </w:rPr>
              <w:t xml:space="preserve"> of the Committee held on 29 December 2025, the Committee considered initiating the nomination process for REM Council members, following the resignations of previous candidates, based on proposals from authorized nominators including journalist associations, associations of film, stage, and dramatic artists, composers’ associations, organizations promoting freedom of expression, and child protection associations in the Republic of Serbia.</w:t>
            </w:r>
          </w:p>
          <w:p w14:paraId="0E098EC3" w14:textId="0F20DD7D" w:rsidR="00A22726" w:rsidRPr="00A22726" w:rsidRDefault="00A22726" w:rsidP="00BE7FE4">
            <w:pPr>
              <w:pStyle w:val="ListParagraph"/>
              <w:numPr>
                <w:ilvl w:val="0"/>
                <w:numId w:val="9"/>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A22726">
              <w:rPr>
                <w:sz w:val="20"/>
                <w:szCs w:val="20"/>
                <w:lang w:val="en-GB"/>
              </w:rPr>
              <w:t xml:space="preserve">At the session held on 19 January 2026, The Committee </w:t>
            </w:r>
            <w:hyperlink r:id="rId32" w:history="1">
              <w:r w:rsidRPr="00A22726">
                <w:rPr>
                  <w:rStyle w:val="Hyperlink"/>
                  <w:sz w:val="20"/>
                  <w:szCs w:val="20"/>
                  <w:lang w:val="en-GB"/>
                </w:rPr>
                <w:t>decided</w:t>
              </w:r>
            </w:hyperlink>
            <w:r w:rsidRPr="00A22726">
              <w:rPr>
                <w:sz w:val="20"/>
                <w:szCs w:val="20"/>
                <w:lang w:val="en-GB"/>
              </w:rPr>
              <w:t xml:space="preserve"> to repeal the 29 December 2025 decision to initiate the nomination process for REM Council members. Following this session, the Committee did not convene again until the end of March 2026.</w:t>
            </w:r>
          </w:p>
          <w:p w14:paraId="79694FE6" w14:textId="2F2FD4AD" w:rsidR="00AB55B1" w:rsidRPr="005E2A1B" w:rsidRDefault="00AB55B1" w:rsidP="00BE7FE4">
            <w:pPr>
              <w:pStyle w:val="ListParagraph"/>
              <w:spacing w:before="120" w:after="120"/>
              <w:ind w:left="108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FB2868" w:rsidRPr="005E2A1B" w14:paraId="5554DA2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5E2A1B" w:rsidRDefault="00FB2868">
            <w:pPr>
              <w:spacing w:before="120" w:after="120"/>
              <w:rPr>
                <w:rFonts w:ascii="Aptos" w:eastAsia="Times New Roman" w:hAnsi="Aptos" w:cs="Times New Roman"/>
                <w:kern w:val="0"/>
                <w:sz w:val="20"/>
                <w:szCs w:val="20"/>
                <w:lang w:val="en-GB" w:eastAsia="en-GB"/>
                <w14:ligatures w14:val="none"/>
              </w:rPr>
            </w:pPr>
            <w:r w:rsidRPr="005E2A1B">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7C148145" w14:textId="77777777" w:rsidR="00FB2868" w:rsidRPr="005E2A1B"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E2A1B">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74F81E6D" w14:textId="77777777" w:rsidR="00793AC7" w:rsidRPr="00793AC7" w:rsidRDefault="00793AC7" w:rsidP="00793AC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793AC7">
              <w:rPr>
                <w:sz w:val="20"/>
                <w:szCs w:val="20"/>
                <w:lang w:val="en-GB"/>
              </w:rPr>
              <w:t>The Committee for Culture and Information did not initiate the process of electing members of the REM Council on time, despite the explicit legal deadline, citing alleged legal obstacles that did not, in fact, exist. The evident reason was to postpone a reform agreed after several months of negotiations among representatives of the government, opposition, media, and other associations, with significant participation from the OSCE and EU.</w:t>
            </w:r>
          </w:p>
          <w:p w14:paraId="6DB42518" w14:textId="77777777" w:rsidR="00793AC7" w:rsidRPr="00793AC7" w:rsidRDefault="00793AC7" w:rsidP="00793AC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793AC7">
              <w:rPr>
                <w:sz w:val="20"/>
                <w:szCs w:val="20"/>
                <w:lang w:val="en-GB"/>
              </w:rPr>
              <w:t>The result was the creation of a situation in which there is no body empowered to decide on matters within the competence of the REM Council, a situation that persists to this day. The candidate nomination process was marked by manipulations, and the parliamentary committee missed the opportunity to unequivocally determine whether certain nominators and candidates were qualified. In a small number of cases, there were indeed legal doubts regarding some nominators and candidates, which required interpretation.</w:t>
            </w:r>
          </w:p>
          <w:p w14:paraId="33000055" w14:textId="77777777" w:rsidR="00793AC7" w:rsidRPr="00793AC7" w:rsidRDefault="00793AC7" w:rsidP="00793AC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793AC7">
              <w:rPr>
                <w:sz w:val="20"/>
                <w:szCs w:val="20"/>
                <w:lang w:val="en-GB"/>
              </w:rPr>
              <w:t>The implementation of the procedure demonstrated in many ways that the enforcement of legal norms was treated primarily as a political issue. Regarding decision-makers from the government, it can be concluded that they were prepared to “accept” a REM Council outcome over which they did not have full control, but under no circumstances would they allow a body in which members they opposed formed a majority. On the other hand, there was awareness that electing a body in which there were no members outside government control would be unacceptable, both domestically and internationally.</w:t>
            </w:r>
          </w:p>
          <w:p w14:paraId="48118109" w14:textId="5784FB58" w:rsidR="00793AC7" w:rsidRPr="00793AC7" w:rsidRDefault="00793AC7" w:rsidP="00793AC7">
            <w:pPr>
              <w:spacing w:before="120" w:after="120"/>
              <w:cnfStyle w:val="000000000000" w:firstRow="0" w:lastRow="0" w:firstColumn="0" w:lastColumn="0" w:oddVBand="0" w:evenVBand="0" w:oddHBand="0" w:evenHBand="0" w:firstRowFirstColumn="0" w:firstRowLastColumn="0" w:lastRowFirstColumn="0" w:lastRowLastColumn="0"/>
              <w:rPr>
                <w:vanish/>
                <w:sz w:val="20"/>
                <w:szCs w:val="20"/>
                <w:lang w:val="en-GB"/>
              </w:rPr>
            </w:pPr>
            <w:r w:rsidRPr="00793AC7">
              <w:rPr>
                <w:sz w:val="20"/>
                <w:szCs w:val="20"/>
                <w:lang w:val="en-GB"/>
              </w:rPr>
              <w:t>It is therefore evident that the conclusion of this process is not possible without a new political agreement, even though it is legally feasible after the resignation of previously elected candidates who were not to the government’s liking, including MPs who had reluctantly supported them with their votes.</w:t>
            </w:r>
            <w:r w:rsidRPr="00793AC7">
              <w:rPr>
                <w:vanish/>
                <w:sz w:val="20"/>
                <w:szCs w:val="20"/>
                <w:lang w:val="en-GB"/>
              </w:rPr>
              <w:t>Top of Form</w:t>
            </w:r>
          </w:p>
          <w:p w14:paraId="62901D25" w14:textId="77777777" w:rsidR="00793AC7" w:rsidRPr="00793AC7" w:rsidRDefault="00793AC7" w:rsidP="00793AC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4DBAFD57" w14:textId="77777777" w:rsidR="00793AC7" w:rsidRPr="00793AC7" w:rsidRDefault="00793AC7" w:rsidP="00793AC7">
            <w:pPr>
              <w:spacing w:before="120" w:after="120"/>
              <w:cnfStyle w:val="000000000000" w:firstRow="0" w:lastRow="0" w:firstColumn="0" w:lastColumn="0" w:oddVBand="0" w:evenVBand="0" w:oddHBand="0" w:evenHBand="0" w:firstRowFirstColumn="0" w:firstRowLastColumn="0" w:lastRowFirstColumn="0" w:lastRowLastColumn="0"/>
              <w:rPr>
                <w:vanish/>
                <w:sz w:val="20"/>
                <w:szCs w:val="20"/>
                <w:lang w:val="en-GB"/>
              </w:rPr>
            </w:pPr>
            <w:r w:rsidRPr="00793AC7">
              <w:rPr>
                <w:vanish/>
                <w:sz w:val="20"/>
                <w:szCs w:val="20"/>
                <w:lang w:val="en-GB"/>
              </w:rPr>
              <w:t>Bottom of Form</w:t>
            </w:r>
          </w:p>
          <w:p w14:paraId="12294BFD" w14:textId="67DD57EE" w:rsidR="00203751" w:rsidRPr="005E2A1B" w:rsidRDefault="00203751" w:rsidP="00234946">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FB2868" w:rsidRPr="005E2A1B" w14:paraId="2E4ED37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5E2A1B" w:rsidRDefault="00FB2868">
            <w:pPr>
              <w:spacing w:before="120" w:after="120"/>
              <w:rPr>
                <w:rFonts w:ascii="Aptos" w:eastAsia="Times New Roman" w:hAnsi="Aptos" w:cs="Times New Roman"/>
                <w:kern w:val="0"/>
                <w:sz w:val="20"/>
                <w:szCs w:val="20"/>
                <w:lang w:val="en-GB" w:eastAsia="en-GB"/>
                <w14:ligatures w14:val="none"/>
              </w:rPr>
            </w:pPr>
            <w:r w:rsidRPr="005E2A1B">
              <w:rPr>
                <w:rFonts w:ascii="Aptos" w:eastAsia="Times New Roman" w:hAnsi="Aptos" w:cs="Times New Roman"/>
                <w:kern w:val="0"/>
                <w:sz w:val="20"/>
                <w:szCs w:val="20"/>
                <w:lang w:val="en-GB" w:eastAsia="en-GB"/>
                <w14:ligatures w14:val="none"/>
              </w:rPr>
              <w:t xml:space="preserve">Analyse how key principles of RGF were respected in </w:t>
            </w:r>
            <w:r w:rsidRPr="005E2A1B">
              <w:rPr>
                <w:rFonts w:ascii="Aptos" w:eastAsia="Times New Roman" w:hAnsi="Aptos" w:cs="Times New Roman"/>
                <w:kern w:val="0"/>
                <w:sz w:val="20"/>
                <w:szCs w:val="20"/>
                <w:lang w:val="en-GB" w:eastAsia="en-GB"/>
                <w14:ligatures w14:val="none"/>
              </w:rPr>
              <w:lastRenderedPageBreak/>
              <w:t>the reform step implementation</w:t>
            </w:r>
          </w:p>
        </w:tc>
        <w:tc>
          <w:tcPr>
            <w:tcW w:w="6753" w:type="dxa"/>
          </w:tcPr>
          <w:p w14:paraId="17E69CB6" w14:textId="77777777" w:rsidR="00FB2868" w:rsidRPr="005E2A1B"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E2A1B">
              <w:rPr>
                <w:i/>
                <w:iCs/>
                <w:sz w:val="20"/>
                <w:szCs w:val="20"/>
                <w:lang w:val="en-GB"/>
              </w:rPr>
              <w:lastRenderedPageBreak/>
              <w:t xml:space="preserve">How transparent has the reform step implementation been? How has civil society and the wider public been informed about it? What data and information, including key documents, have been made publicly available? </w:t>
            </w:r>
          </w:p>
          <w:p w14:paraId="51766DE9" w14:textId="04144374" w:rsidR="00FB2868" w:rsidRPr="005E2A1B"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E2A1B">
              <w:rPr>
                <w:i/>
                <w:iCs/>
                <w:sz w:val="20"/>
                <w:szCs w:val="20"/>
                <w:lang w:val="en-GB"/>
              </w:rPr>
              <w:lastRenderedPageBreak/>
              <w:t xml:space="preserve">How inclusive was the implementation process? Has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52FAD172" w14:textId="3A0FA82D" w:rsidR="00FB2868" w:rsidRPr="005E2A1B"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E2A1B">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6CC744E2" w14:textId="0830A89C" w:rsidR="00FB2868" w:rsidRPr="005E2A1B"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E2A1B">
              <w:rPr>
                <w:i/>
                <w:iCs/>
                <w:sz w:val="20"/>
                <w:szCs w:val="20"/>
                <w:lang w:val="en-GB"/>
              </w:rPr>
              <w:t>Please provide references wherever possible.</w:t>
            </w:r>
          </w:p>
          <w:p w14:paraId="0C4141EF" w14:textId="4944295B" w:rsidR="00527E0C" w:rsidRPr="005E2A1B" w:rsidRDefault="00527E0C">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5E2A1B">
              <w:rPr>
                <w:b/>
                <w:bCs/>
                <w:sz w:val="20"/>
                <w:szCs w:val="20"/>
                <w:lang w:val="en-GB"/>
              </w:rPr>
              <w:t>Key issues</w:t>
            </w:r>
          </w:p>
          <w:p w14:paraId="7D5223DD" w14:textId="32A48EC2" w:rsidR="00527E0C" w:rsidRPr="005E2A1B" w:rsidRDefault="00527E0C">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769B1155" w14:textId="77777777" w:rsidR="00527E0C" w:rsidRPr="005E2A1B" w:rsidRDefault="00527E0C">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p w14:paraId="3E8C60A0" w14:textId="56F35E3A" w:rsidR="00935B51" w:rsidRPr="005E2A1B" w:rsidRDefault="00FB2868" w:rsidP="00527E0C">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5E2A1B">
              <w:rPr>
                <w:b/>
                <w:bCs/>
                <w:sz w:val="20"/>
                <w:szCs w:val="20"/>
                <w:lang w:val="en-GB"/>
              </w:rPr>
              <w:t>Transparency</w:t>
            </w:r>
          </w:p>
          <w:p w14:paraId="3752F3D1" w14:textId="64CFFE8B" w:rsidR="00527E0C" w:rsidRPr="005E2A1B" w:rsidRDefault="00100E68" w:rsidP="00100E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Transparency was ensured during the formal procedure, but in some </w:t>
            </w:r>
            <w:proofErr w:type="gramStart"/>
            <w:r w:rsidRPr="005E2A1B">
              <w:rPr>
                <w:sz w:val="20"/>
                <w:szCs w:val="20"/>
                <w:lang w:val="en-GB"/>
              </w:rPr>
              <w:t>aspects</w:t>
            </w:r>
            <w:proofErr w:type="gramEnd"/>
            <w:r w:rsidRPr="005E2A1B">
              <w:rPr>
                <w:sz w:val="20"/>
                <w:szCs w:val="20"/>
                <w:lang w:val="en-GB"/>
              </w:rPr>
              <w:t xml:space="preserve"> it was limited by the fact that certain evidence of compliance with the requirements by the nominators of candidates was not requested; instead, statements “under full responsibility” were accepted. Substantively, a significant part of the process took place through consultations held in internal meetings and in attempts, with the mediation of international organisations, to reach agreement among nominators on fundamental aspects of the process. Furthermore, part of the process that was not visible concerned the nomination of candidates by the nominators and the persuasion of authorised nominators to participate in the process.</w:t>
            </w:r>
          </w:p>
          <w:p w14:paraId="2C549AB7" w14:textId="77777777" w:rsidR="00FB2868" w:rsidRPr="005E2A1B" w:rsidRDefault="00FB2868" w:rsidP="00527E0C">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5E2A1B">
              <w:rPr>
                <w:b/>
                <w:bCs/>
                <w:sz w:val="20"/>
                <w:szCs w:val="20"/>
                <w:lang w:val="en-GB"/>
              </w:rPr>
              <w:t>Inclusivity</w:t>
            </w:r>
          </w:p>
          <w:p w14:paraId="42367A5E" w14:textId="77777777" w:rsidR="00100E68" w:rsidRPr="00100E68" w:rsidRDefault="00100E68" w:rsidP="00100E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100E68">
              <w:rPr>
                <w:sz w:val="20"/>
                <w:szCs w:val="20"/>
                <w:lang w:val="en-GB"/>
              </w:rPr>
              <w:t>Although a large number of actors participated in the procedure, their involvement in making substantive decisions was limited by the parliamentary committee’s insufficient willingness to consider all arguments thoroughly. The final outcome depended far more on the political decisions of the ruling majority within the Committee than on the arguments presented by individual nominators’ representatives.</w:t>
            </w:r>
          </w:p>
          <w:p w14:paraId="19A87CB8" w14:textId="5E8EEAFD" w:rsidR="00100E68" w:rsidRPr="005E2A1B" w:rsidRDefault="00100E68" w:rsidP="00527E0C">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33AA7B74" w14:textId="2D53B085" w:rsidR="00100E68" w:rsidRPr="005E2A1B" w:rsidRDefault="00100E68" w:rsidP="00527E0C">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FB2868" w:rsidRPr="005E2A1B" w14:paraId="6A2FA43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5E2A1B" w:rsidRDefault="00FB2868">
            <w:pPr>
              <w:spacing w:before="120" w:after="120"/>
              <w:rPr>
                <w:rFonts w:ascii="Aptos" w:eastAsia="Times New Roman" w:hAnsi="Aptos" w:cs="Times New Roman"/>
                <w:kern w:val="0"/>
                <w:sz w:val="20"/>
                <w:szCs w:val="20"/>
                <w:lang w:val="en-GB" w:eastAsia="en-GB"/>
                <w14:ligatures w14:val="none"/>
              </w:rPr>
            </w:pPr>
            <w:r w:rsidRPr="005E2A1B">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00B01A63" w14:textId="30E36A0E" w:rsidR="00527E0C" w:rsidRPr="005E2A1B" w:rsidRDefault="00FB2868" w:rsidP="00527E0C">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E2A1B">
              <w:rPr>
                <w:i/>
                <w:iCs/>
                <w:sz w:val="20"/>
                <w:szCs w:val="20"/>
                <w:lang w:val="en-GB"/>
              </w:rPr>
              <w:t>Has the final source of verification (as per Reform Agenda) been made publicly available? If yes, please list the source (provide link) and date.</w:t>
            </w:r>
          </w:p>
          <w:p w14:paraId="63185E48" w14:textId="11C7BEE0" w:rsidR="00527E0C" w:rsidRPr="005E2A1B" w:rsidRDefault="00100E68" w:rsidP="00527E0C">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Decision on election of 8 (out of 9 seats) members of REM Council. Parliament of Serbia, </w:t>
            </w:r>
            <w:r w:rsidR="000E7507" w:rsidRPr="005E2A1B">
              <w:rPr>
                <w:sz w:val="20"/>
                <w:szCs w:val="20"/>
                <w:lang w:val="en-GB"/>
              </w:rPr>
              <w:t>November 12</w:t>
            </w:r>
            <w:r w:rsidR="000E7507" w:rsidRPr="005E2A1B">
              <w:rPr>
                <w:sz w:val="20"/>
                <w:szCs w:val="20"/>
                <w:vertAlign w:val="superscript"/>
                <w:lang w:val="en-GB"/>
              </w:rPr>
              <w:t>th</w:t>
            </w:r>
            <w:r w:rsidR="000E7507" w:rsidRPr="005E2A1B">
              <w:rPr>
                <w:sz w:val="20"/>
                <w:szCs w:val="20"/>
                <w:lang w:val="en-GB"/>
              </w:rPr>
              <w:t xml:space="preserve"> 2025.</w:t>
            </w:r>
          </w:p>
          <w:p w14:paraId="6618040D" w14:textId="7E0599D6" w:rsidR="00527E0C" w:rsidRPr="005E2A1B" w:rsidRDefault="00100E68" w:rsidP="00527E0C">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33" w:history="1">
              <w:r w:rsidRPr="005E2A1B">
                <w:rPr>
                  <w:rStyle w:val="Hyperlink"/>
                  <w:sz w:val="20"/>
                  <w:szCs w:val="20"/>
                  <w:lang w:val="en-GB"/>
                </w:rPr>
                <w:t>https://www.parlament.gov.rs/upload/archive/files/cir/pdf/ostala_akta/14_saziv/RS48-25.pdf</w:t>
              </w:r>
            </w:hyperlink>
            <w:r w:rsidRPr="005E2A1B">
              <w:rPr>
                <w:sz w:val="20"/>
                <w:szCs w:val="20"/>
                <w:lang w:val="en-GB"/>
              </w:rPr>
              <w:t xml:space="preserve"> </w:t>
            </w:r>
          </w:p>
          <w:p w14:paraId="497D6244" w14:textId="7EA7B022" w:rsidR="00FB2868" w:rsidRPr="005E2A1B" w:rsidRDefault="00FB2868" w:rsidP="0032294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r w:rsidR="00FB2868" w:rsidRPr="005E2A1B" w14:paraId="0CE52068"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5E2A1B" w:rsidRDefault="00FB2868">
            <w:pPr>
              <w:spacing w:before="120" w:after="120"/>
              <w:rPr>
                <w:rFonts w:ascii="Aptos" w:eastAsia="Times New Roman" w:hAnsi="Aptos" w:cs="Times New Roman"/>
                <w:kern w:val="0"/>
                <w:sz w:val="20"/>
                <w:szCs w:val="20"/>
                <w:lang w:val="en-GB" w:eastAsia="en-GB"/>
                <w14:ligatures w14:val="none"/>
              </w:rPr>
            </w:pPr>
            <w:r w:rsidRPr="005E2A1B">
              <w:rPr>
                <w:rFonts w:ascii="Aptos" w:eastAsia="Times New Roman" w:hAnsi="Aptos" w:cs="Times New Roman"/>
                <w:kern w:val="0"/>
                <w:sz w:val="20"/>
                <w:szCs w:val="20"/>
                <w:lang w:val="en-GB" w:eastAsia="en-GB"/>
                <w14:ligatures w14:val="none"/>
              </w:rPr>
              <w:t>Analyse quality of the final output of the reform step</w:t>
            </w:r>
          </w:p>
        </w:tc>
        <w:tc>
          <w:tcPr>
            <w:tcW w:w="6753" w:type="dxa"/>
          </w:tcPr>
          <w:p w14:paraId="3D865BAA" w14:textId="0AD54A35" w:rsidR="00527E0C" w:rsidRPr="005E2A1B" w:rsidRDefault="00FB2868" w:rsidP="00527E0C">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5E2A1B">
              <w:rPr>
                <w:i/>
                <w:iCs/>
                <w:sz w:val="20"/>
                <w:szCs w:val="20"/>
                <w:lang w:val="en-GB"/>
              </w:rPr>
              <w:t xml:space="preserve">To what extent does the final output of this reform step respect the applicable EU membership requirements/principles/standards? </w:t>
            </w:r>
          </w:p>
          <w:p w14:paraId="102348BE" w14:textId="77777777" w:rsidR="005E2A1B" w:rsidRPr="005E2A1B" w:rsidRDefault="005E2A1B" w:rsidP="005E2A1B">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The appointment of eight out of nine members of the REM Council was not carried out in accordance with statutory deadlines. Furthermore, following the resignation of four appointed members, the process was not repeated, and it remains unclear when it will be. </w:t>
            </w:r>
          </w:p>
          <w:p w14:paraId="31336471" w14:textId="0B53279C" w:rsidR="00527E0C" w:rsidRPr="005E2A1B" w:rsidRDefault="005E2A1B" w:rsidP="005E2A1B">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 xml:space="preserve">Beyond the direct violation of legal norms, the procedure also conflicted with certain standards relevant to EU integration, primarily because the selection of </w:t>
            </w:r>
            <w:r w:rsidRPr="005E2A1B">
              <w:rPr>
                <w:sz w:val="20"/>
                <w:szCs w:val="20"/>
                <w:lang w:val="en-GB"/>
              </w:rPr>
              <w:lastRenderedPageBreak/>
              <w:t>individuals for positions in a professional and independent body—nominated by institutions and organisations intended to represent various segments of society—became a mechanism in which decisions were made based on candidates’ perceived or assumed (in)dependence on the government, rather than on legislators’ assessment of their expertise to make decisions in the public interest.</w:t>
            </w:r>
          </w:p>
          <w:p w14:paraId="0EFDC715" w14:textId="77777777" w:rsidR="00527E0C" w:rsidRPr="005E2A1B" w:rsidRDefault="00527E0C" w:rsidP="00527E0C">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p w14:paraId="13F72F7A" w14:textId="62318C72" w:rsidR="00DD2183" w:rsidRPr="005E2A1B" w:rsidRDefault="00DD218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
        </w:tc>
      </w:tr>
    </w:tbl>
    <w:p w14:paraId="4D18FB64" w14:textId="77777777" w:rsidR="00FB2868" w:rsidRPr="005E2A1B" w:rsidRDefault="00FB2868" w:rsidP="00FB2868">
      <w:pPr>
        <w:rPr>
          <w:lang w:val="en-GB"/>
        </w:rPr>
      </w:pPr>
    </w:p>
    <w:p w14:paraId="5270FB5A" w14:textId="77777777" w:rsidR="00FB2868" w:rsidRPr="005E2A1B" w:rsidRDefault="00FB2868" w:rsidP="00FB2868">
      <w:pPr>
        <w:pStyle w:val="Heading1"/>
        <w:numPr>
          <w:ilvl w:val="0"/>
          <w:numId w:val="1"/>
        </w:numPr>
        <w:rPr>
          <w:lang w:val="en-GB"/>
        </w:rPr>
      </w:pPr>
      <w:r w:rsidRPr="005E2A1B">
        <w:rPr>
          <w:lang w:val="en-GB"/>
        </w:rPr>
        <w:t>Final assessment</w:t>
      </w:r>
    </w:p>
    <w:p w14:paraId="5367853C" w14:textId="77777777" w:rsidR="00FB2868" w:rsidRPr="005E2A1B"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5E2A1B" w14:paraId="11AF151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1E809A43" w:rsidR="00FB2868" w:rsidRPr="005E2A1B" w:rsidRDefault="00FB2868">
            <w:pPr>
              <w:spacing w:before="60" w:after="60"/>
              <w:rPr>
                <w:sz w:val="20"/>
                <w:szCs w:val="20"/>
                <w:lang w:val="en-GB"/>
              </w:rPr>
            </w:pPr>
            <w:r w:rsidRPr="005E2A1B">
              <w:rPr>
                <w:sz w:val="20"/>
                <w:szCs w:val="20"/>
                <w:lang w:val="en-GB"/>
              </w:rPr>
              <w:t>Assess formal achievement</w:t>
            </w:r>
          </w:p>
        </w:tc>
        <w:tc>
          <w:tcPr>
            <w:tcW w:w="6753" w:type="dxa"/>
          </w:tcPr>
          <w:p w14:paraId="463F9E77" w14:textId="2D04DD90" w:rsidR="00FB2868" w:rsidRPr="004F5E92" w:rsidRDefault="005E2A1B">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4F5E92">
              <w:rPr>
                <w:b/>
                <w:bCs/>
                <w:sz w:val="20"/>
                <w:szCs w:val="20"/>
                <w:lang w:val="en-GB"/>
              </w:rPr>
              <w:t xml:space="preserve">Not achieved. </w:t>
            </w:r>
          </w:p>
        </w:tc>
      </w:tr>
      <w:tr w:rsidR="00FB2868" w:rsidRPr="005E2A1B" w14:paraId="5CFEC06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5E2A1B" w:rsidRDefault="00FB2868">
            <w:pPr>
              <w:spacing w:before="60" w:after="60"/>
              <w:rPr>
                <w:sz w:val="20"/>
                <w:szCs w:val="20"/>
                <w:lang w:val="en-GB"/>
              </w:rPr>
            </w:pPr>
            <w:r w:rsidRPr="005E2A1B">
              <w:rPr>
                <w:sz w:val="20"/>
                <w:szCs w:val="20"/>
                <w:lang w:val="en-GB"/>
              </w:rPr>
              <w:t>Elaboration of final assessment</w:t>
            </w:r>
          </w:p>
        </w:tc>
        <w:tc>
          <w:tcPr>
            <w:tcW w:w="6753" w:type="dxa"/>
          </w:tcPr>
          <w:p w14:paraId="72B9637E" w14:textId="10D46813" w:rsidR="00FB2868" w:rsidRPr="005E2A1B" w:rsidRDefault="005E2A1B" w:rsidP="005E2A1B">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E2A1B">
              <w:rPr>
                <w:sz w:val="20"/>
                <w:szCs w:val="20"/>
                <w:lang w:val="en-GB"/>
              </w:rPr>
              <w:t>The process was not initiated within the deadlines set by the Law on Electronic Media. Contrary to the provisions of the Law, following the resignation of four appointed members, the procedure was not resumed. In certain parts of the process, when assessing the qualifications of proposers and candidates, the Parliamentary Committee did not ensure full and consistent application of legal norms. In practice, it became evident that achieving the goal of this reform step required a prior agreement between the authorities and representatives of the relevant proposers, as well as trust from professional and independent candidates in the proper conduct of the process, while over time the level of that trust declined.</w:t>
            </w:r>
          </w:p>
          <w:p w14:paraId="7DADB931" w14:textId="77777777" w:rsidR="00527E0C" w:rsidRPr="005E2A1B" w:rsidRDefault="00527E0C">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p w14:paraId="2CE4B4F4" w14:textId="72002F97" w:rsidR="00527E0C" w:rsidRPr="005E2A1B" w:rsidRDefault="00527E0C">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p>
        </w:tc>
      </w:tr>
    </w:tbl>
    <w:p w14:paraId="3427AEAB" w14:textId="77777777" w:rsidR="00FB2868" w:rsidRPr="005E2A1B" w:rsidRDefault="00FB2868" w:rsidP="00FB2868">
      <w:pPr>
        <w:rPr>
          <w:lang w:val="en-GB"/>
        </w:rPr>
      </w:pPr>
    </w:p>
    <w:p w14:paraId="7164B700" w14:textId="77777777" w:rsidR="00FB2868" w:rsidRPr="005E2A1B" w:rsidRDefault="00FB2868" w:rsidP="00FB2868">
      <w:pPr>
        <w:rPr>
          <w:lang w:val="en-GB"/>
        </w:rPr>
      </w:pPr>
    </w:p>
    <w:bookmarkEnd w:id="0"/>
    <w:p w14:paraId="2DA42CB6" w14:textId="77777777" w:rsidR="003B6E3A" w:rsidRPr="005E2A1B" w:rsidRDefault="003B6E3A">
      <w:pPr>
        <w:rPr>
          <w:lang w:val="en-GB"/>
        </w:rPr>
      </w:pPr>
    </w:p>
    <w:sectPr w:rsidR="003B6E3A" w:rsidRPr="005E2A1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5C748" w14:textId="77777777" w:rsidR="00CB4BB6" w:rsidRDefault="00CB4BB6" w:rsidP="00FB2868">
      <w:r>
        <w:separator/>
      </w:r>
    </w:p>
  </w:endnote>
  <w:endnote w:type="continuationSeparator" w:id="0">
    <w:p w14:paraId="53C6FFCE" w14:textId="77777777" w:rsidR="00CB4BB6" w:rsidRDefault="00CB4BB6"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A9DE6" w14:textId="77777777" w:rsidR="00CB4BB6" w:rsidRDefault="00CB4BB6" w:rsidP="00FB2868">
      <w:r>
        <w:separator/>
      </w:r>
    </w:p>
  </w:footnote>
  <w:footnote w:type="continuationSeparator" w:id="0">
    <w:p w14:paraId="7A51122F" w14:textId="77777777" w:rsidR="00CB4BB6" w:rsidRDefault="00CB4BB6" w:rsidP="00FB2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4C0400"/>
    <w:multiLevelType w:val="hybridMultilevel"/>
    <w:tmpl w:val="22C2BA26"/>
    <w:lvl w:ilvl="0" w:tplc="241A0001">
      <w:start w:val="1"/>
      <w:numFmt w:val="bullet"/>
      <w:lvlText w:val=""/>
      <w:lvlJc w:val="left"/>
      <w:pPr>
        <w:ind w:left="1800" w:hanging="360"/>
      </w:pPr>
      <w:rPr>
        <w:rFonts w:ascii="Symbol" w:hAnsi="Symbol"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2"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9C7E9A"/>
    <w:multiLevelType w:val="hybridMultilevel"/>
    <w:tmpl w:val="83C6A100"/>
    <w:lvl w:ilvl="0" w:tplc="6176841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8" w15:restartNumberingAfterBreak="0">
    <w:nsid w:val="52EE2A54"/>
    <w:multiLevelType w:val="hybridMultilevel"/>
    <w:tmpl w:val="09F2D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9074005">
    <w:abstractNumId w:val="2"/>
  </w:num>
  <w:num w:numId="2" w16cid:durableId="1811746263">
    <w:abstractNumId w:val="3"/>
  </w:num>
  <w:num w:numId="3" w16cid:durableId="732585498">
    <w:abstractNumId w:val="4"/>
  </w:num>
  <w:num w:numId="4" w16cid:durableId="368259940">
    <w:abstractNumId w:val="5"/>
  </w:num>
  <w:num w:numId="5" w16cid:durableId="458231703">
    <w:abstractNumId w:val="6"/>
  </w:num>
  <w:num w:numId="6" w16cid:durableId="1390301576">
    <w:abstractNumId w:val="0"/>
  </w:num>
  <w:num w:numId="7" w16cid:durableId="1882328610">
    <w:abstractNumId w:val="8"/>
  </w:num>
  <w:num w:numId="8" w16cid:durableId="313802830">
    <w:abstractNumId w:val="7"/>
  </w:num>
  <w:num w:numId="9" w16cid:durableId="518785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68"/>
    <w:rsid w:val="000044ED"/>
    <w:rsid w:val="00031A7E"/>
    <w:rsid w:val="00036BE2"/>
    <w:rsid w:val="00054111"/>
    <w:rsid w:val="00081125"/>
    <w:rsid w:val="00090FF7"/>
    <w:rsid w:val="00093CB6"/>
    <w:rsid w:val="000A6C0C"/>
    <w:rsid w:val="000B1127"/>
    <w:rsid w:val="000C7B18"/>
    <w:rsid w:val="000D1DEB"/>
    <w:rsid w:val="000E7507"/>
    <w:rsid w:val="000F29E9"/>
    <w:rsid w:val="00100846"/>
    <w:rsid w:val="00100E68"/>
    <w:rsid w:val="00107527"/>
    <w:rsid w:val="00110B7F"/>
    <w:rsid w:val="00126617"/>
    <w:rsid w:val="0012698A"/>
    <w:rsid w:val="001411F6"/>
    <w:rsid w:val="001764F4"/>
    <w:rsid w:val="00176E50"/>
    <w:rsid w:val="001A4410"/>
    <w:rsid w:val="001C0599"/>
    <w:rsid w:val="001E374C"/>
    <w:rsid w:val="00203751"/>
    <w:rsid w:val="0022658B"/>
    <w:rsid w:val="00234946"/>
    <w:rsid w:val="00252799"/>
    <w:rsid w:val="002567E5"/>
    <w:rsid w:val="00257136"/>
    <w:rsid w:val="002707B4"/>
    <w:rsid w:val="00272F80"/>
    <w:rsid w:val="002A3E7E"/>
    <w:rsid w:val="002A46C4"/>
    <w:rsid w:val="002A7236"/>
    <w:rsid w:val="002B6CEB"/>
    <w:rsid w:val="002C516B"/>
    <w:rsid w:val="002F0502"/>
    <w:rsid w:val="002F5301"/>
    <w:rsid w:val="00303197"/>
    <w:rsid w:val="00304D95"/>
    <w:rsid w:val="00312CCC"/>
    <w:rsid w:val="00312E5B"/>
    <w:rsid w:val="00322947"/>
    <w:rsid w:val="003349E2"/>
    <w:rsid w:val="00394698"/>
    <w:rsid w:val="00395DBC"/>
    <w:rsid w:val="003A3405"/>
    <w:rsid w:val="003A3908"/>
    <w:rsid w:val="003B6E3A"/>
    <w:rsid w:val="003C1630"/>
    <w:rsid w:val="004239EC"/>
    <w:rsid w:val="00426BED"/>
    <w:rsid w:val="004332F5"/>
    <w:rsid w:val="00474ADA"/>
    <w:rsid w:val="004871BD"/>
    <w:rsid w:val="004909B4"/>
    <w:rsid w:val="00495151"/>
    <w:rsid w:val="004A099E"/>
    <w:rsid w:val="004B43CE"/>
    <w:rsid w:val="004E2298"/>
    <w:rsid w:val="004E553C"/>
    <w:rsid w:val="004F5C62"/>
    <w:rsid w:val="004F5E92"/>
    <w:rsid w:val="004F6EF6"/>
    <w:rsid w:val="00527E0C"/>
    <w:rsid w:val="005B0381"/>
    <w:rsid w:val="005C0179"/>
    <w:rsid w:val="005C6F48"/>
    <w:rsid w:val="005E2A1B"/>
    <w:rsid w:val="006031EF"/>
    <w:rsid w:val="00604C42"/>
    <w:rsid w:val="00614FBB"/>
    <w:rsid w:val="0062353F"/>
    <w:rsid w:val="00683F6B"/>
    <w:rsid w:val="006F5760"/>
    <w:rsid w:val="007047AB"/>
    <w:rsid w:val="007111B4"/>
    <w:rsid w:val="00713C74"/>
    <w:rsid w:val="0072078A"/>
    <w:rsid w:val="0075627D"/>
    <w:rsid w:val="007601D1"/>
    <w:rsid w:val="00792FDD"/>
    <w:rsid w:val="00793AC7"/>
    <w:rsid w:val="007D3259"/>
    <w:rsid w:val="007D7908"/>
    <w:rsid w:val="007E1B12"/>
    <w:rsid w:val="007F53FC"/>
    <w:rsid w:val="008160FC"/>
    <w:rsid w:val="00842D14"/>
    <w:rsid w:val="008450ED"/>
    <w:rsid w:val="008623B0"/>
    <w:rsid w:val="00866CB2"/>
    <w:rsid w:val="00882A21"/>
    <w:rsid w:val="008878F1"/>
    <w:rsid w:val="00893A2D"/>
    <w:rsid w:val="008945B6"/>
    <w:rsid w:val="008D7865"/>
    <w:rsid w:val="00915DE1"/>
    <w:rsid w:val="00935B51"/>
    <w:rsid w:val="00954600"/>
    <w:rsid w:val="00960D33"/>
    <w:rsid w:val="009C2A9A"/>
    <w:rsid w:val="009C2E10"/>
    <w:rsid w:val="009C6705"/>
    <w:rsid w:val="009C7887"/>
    <w:rsid w:val="009E6B7E"/>
    <w:rsid w:val="00A1737E"/>
    <w:rsid w:val="00A22726"/>
    <w:rsid w:val="00A24479"/>
    <w:rsid w:val="00A50397"/>
    <w:rsid w:val="00A52461"/>
    <w:rsid w:val="00A71549"/>
    <w:rsid w:val="00A866AB"/>
    <w:rsid w:val="00A93A36"/>
    <w:rsid w:val="00AA7AB5"/>
    <w:rsid w:val="00AB55B1"/>
    <w:rsid w:val="00AC0A6B"/>
    <w:rsid w:val="00AC2E26"/>
    <w:rsid w:val="00AE2944"/>
    <w:rsid w:val="00AE5EDF"/>
    <w:rsid w:val="00AE72C5"/>
    <w:rsid w:val="00AF3CD2"/>
    <w:rsid w:val="00B065DD"/>
    <w:rsid w:val="00B21CF8"/>
    <w:rsid w:val="00B36266"/>
    <w:rsid w:val="00B52965"/>
    <w:rsid w:val="00B57961"/>
    <w:rsid w:val="00B756E1"/>
    <w:rsid w:val="00B81368"/>
    <w:rsid w:val="00B86174"/>
    <w:rsid w:val="00B873A2"/>
    <w:rsid w:val="00BC3DB9"/>
    <w:rsid w:val="00BD584C"/>
    <w:rsid w:val="00BE62CF"/>
    <w:rsid w:val="00BE7FE4"/>
    <w:rsid w:val="00BF3EDB"/>
    <w:rsid w:val="00BF514D"/>
    <w:rsid w:val="00C0370A"/>
    <w:rsid w:val="00C16326"/>
    <w:rsid w:val="00C20A59"/>
    <w:rsid w:val="00C3194B"/>
    <w:rsid w:val="00C34322"/>
    <w:rsid w:val="00C364DB"/>
    <w:rsid w:val="00C40826"/>
    <w:rsid w:val="00C64A8F"/>
    <w:rsid w:val="00C65E09"/>
    <w:rsid w:val="00C66540"/>
    <w:rsid w:val="00C6688D"/>
    <w:rsid w:val="00CA671F"/>
    <w:rsid w:val="00CB35C9"/>
    <w:rsid w:val="00CB4BB6"/>
    <w:rsid w:val="00D27EE5"/>
    <w:rsid w:val="00D37A50"/>
    <w:rsid w:val="00D6034F"/>
    <w:rsid w:val="00D810B1"/>
    <w:rsid w:val="00D86C29"/>
    <w:rsid w:val="00D86EF0"/>
    <w:rsid w:val="00D94A32"/>
    <w:rsid w:val="00D9583B"/>
    <w:rsid w:val="00DA1619"/>
    <w:rsid w:val="00DC67B7"/>
    <w:rsid w:val="00DD2183"/>
    <w:rsid w:val="00DD4A68"/>
    <w:rsid w:val="00DF0A4E"/>
    <w:rsid w:val="00E126CE"/>
    <w:rsid w:val="00E32CEF"/>
    <w:rsid w:val="00E550A8"/>
    <w:rsid w:val="00E71B5E"/>
    <w:rsid w:val="00E76CE8"/>
    <w:rsid w:val="00EB7A38"/>
    <w:rsid w:val="00EC2CE2"/>
    <w:rsid w:val="00EC7E08"/>
    <w:rsid w:val="00ED0817"/>
    <w:rsid w:val="00ED0FE3"/>
    <w:rsid w:val="00ED719A"/>
    <w:rsid w:val="00EE5C79"/>
    <w:rsid w:val="00F05631"/>
    <w:rsid w:val="00F20FD6"/>
    <w:rsid w:val="00F25946"/>
    <w:rsid w:val="00F43AA8"/>
    <w:rsid w:val="00F56DFF"/>
    <w:rsid w:val="00F92139"/>
    <w:rsid w:val="00FA569E"/>
    <w:rsid w:val="00FB2868"/>
    <w:rsid w:val="00FC4B93"/>
    <w:rsid w:val="00FE58C5"/>
    <w:rsid w:val="00FF1105"/>
    <w:rsid w:val="76182B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16911315-974C-4C44-8C01-C7F17F20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basedOn w:val="DefaultParagraphFont"/>
    <w:uiPriority w:val="99"/>
    <w:semiHidden/>
    <w:unhideWhenUsed/>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B52965"/>
    <w:rPr>
      <w:color w:val="605E5C"/>
      <w:shd w:val="clear" w:color="auto" w:fill="E1DFDD"/>
    </w:rPr>
  </w:style>
  <w:style w:type="paragraph" w:styleId="EndnoteText">
    <w:name w:val="endnote text"/>
    <w:basedOn w:val="Normal"/>
    <w:link w:val="EndnoteTextChar"/>
    <w:uiPriority w:val="99"/>
    <w:semiHidden/>
    <w:unhideWhenUsed/>
    <w:rsid w:val="00935B51"/>
    <w:rPr>
      <w:sz w:val="20"/>
      <w:szCs w:val="20"/>
    </w:rPr>
  </w:style>
  <w:style w:type="character" w:customStyle="1" w:styleId="EndnoteTextChar">
    <w:name w:val="Endnote Text Char"/>
    <w:basedOn w:val="DefaultParagraphFont"/>
    <w:link w:val="EndnoteText"/>
    <w:uiPriority w:val="99"/>
    <w:semiHidden/>
    <w:rsid w:val="00935B51"/>
    <w:rPr>
      <w:sz w:val="20"/>
      <w:szCs w:val="20"/>
    </w:rPr>
  </w:style>
  <w:style w:type="character" w:styleId="EndnoteReference">
    <w:name w:val="endnote reference"/>
    <w:basedOn w:val="DefaultParagraphFont"/>
    <w:uiPriority w:val="99"/>
    <w:semiHidden/>
    <w:unhideWhenUsed/>
    <w:rsid w:val="00935B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2N1ihFkkvFU" TargetMode="External"/><Relationship Id="rId18" Type="http://schemas.openxmlformats.org/officeDocument/2006/relationships/hyperlink" Target="https://n1info.rs/vesti/iz-procesa-izbora-clanova-saveta-rem-istupilo-78-ovlascenih-predlagaca-i-16-kandidata-i-kandidatkinja/" TargetMode="External"/><Relationship Id="rId26" Type="http://schemas.openxmlformats.org/officeDocument/2006/relationships/hyperlink" Target="https://www.parlament.gov.rs/upload/archive/files/cir/pdf/ostala_akta/14_saziv/RS48-25.pdf" TargetMode="External"/><Relationship Id="rId3" Type="http://schemas.openxmlformats.org/officeDocument/2006/relationships/styles" Target="styles.xml"/><Relationship Id="rId21" Type="http://schemas.openxmlformats.org/officeDocument/2006/relationships/hyperlink" Target="https://www.parlament.gov.rs/15._%D1%81%D0%B5%D0%B4%D0%BD%D0%B8%D1%86%D0%B0_%D0%9E%D0%B4%D0%B1%D0%BE%D1%80%D0%B0_%D0%B7%D0%B0_%D0%BA%D1%83%D0%BB%D1%82%D1%83%D1%80%D1%83.51403.43.htm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arlament.gov.rs/%D0%A1%D0%B5%D0%B4%D0%BC%D0%B0_%D1%81%D0%B5%D0%B4%D0%BD%D0%B8%D1%86%D0%B0_%D0%9E%D0%B4%D0%B1%D0%BE%D1%80%D0%B0_%D0%B7%D0%B0_%D0%BA%D1%83%D0%BB%D1%82%D1%83%D1%80%D1%83.50473.43.html" TargetMode="External"/><Relationship Id="rId17" Type="http://schemas.openxmlformats.org/officeDocument/2006/relationships/hyperlink" Target="https://www.parlament.gov.rs/13._%D1%81%D0%B5%D0%B4%D0%BD%D0%B8%D1%86%D0%B0_%D0%9E%D0%B4%D0%B1%D0%BE%D1%80%D0%B0_%D0%B7%D0%B0_%D0%BA%D1%83%D0%BB%D1%82%D1%83%D1%80%D1%83.51322.43.html" TargetMode="External"/><Relationship Id="rId25" Type="http://schemas.openxmlformats.org/officeDocument/2006/relationships/hyperlink" Target="https://www.parlament.gov.rs/17._%D1%81%D0%B5%D0%B4%D0%BD%D0%B8%D1%86%D0%B0_%D0%9E%D0%B4%D0%B1%D0%BE%D1%80%D0%B0_%D0%B7%D0%B0_%D0%BA%D1%83%D0%BB%D1%82%D1%83%D1%80%D1%83.51986.43.html" TargetMode="External"/><Relationship Id="rId33" Type="http://schemas.openxmlformats.org/officeDocument/2006/relationships/hyperlink" Target="https://www.parlament.gov.rs/upload/archive/files/cir/pdf/ostala_akta/14_saziv/RS48-25.pdf" TargetMode="External"/><Relationship Id="rId2" Type="http://schemas.openxmlformats.org/officeDocument/2006/relationships/numbering" Target="numbering.xml"/><Relationship Id="rId16" Type="http://schemas.openxmlformats.org/officeDocument/2006/relationships/hyperlink" Target="https://www.parlament.gov.rs/%D0%94%D0%B5%D1%81%D0%B5%D1%82%D0%B0_%D1%81%D0%B5%D0%B4%D0%BD%D0%B8%D1%86%D0%B0_%D0%9E%D0%B4%D0%B1%D0%BE%D1%80%D0%B0_%D0%B7%D0%B0_%D0%BA%D1%83%D0%BB%D1%82%D1%83%D1%80%D1%83.51205.43.html" TargetMode="External"/><Relationship Id="rId20" Type="http://schemas.openxmlformats.org/officeDocument/2006/relationships/hyperlink" Target="https://www.parlament.gov.rs/14._%D1%81%D0%B5%D0%B4%D0%BD%D0%B8%D1%86%D0%B0_%D0%9E%D0%B4%D0%B1%D0%BE%D1%80%D0%B0_%D0%B7%D0%B0_%D0%BA%D1%83%D0%BB%D1%82%D1%83%D1%80%D1%83.51375.43.html" TargetMode="External"/><Relationship Id="rId29" Type="http://schemas.openxmlformats.org/officeDocument/2006/relationships/hyperlink" Target="https://www.parlament.gov.rs/22._%D1%81%D0%B5%D0%B4%D0%BD%D0%B8%D1%86%D0%B0_%D0%9E%D0%B4%D0%B1%D0%BE%D1%80%D0%B0_%D0%B7%D0%B0_%D0%BA%D1%83%D0%BB%D1%82%D1%83%D1%80%D1%83.52301.43.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arlament.gov.rs/%D0%A8%D0%B5%D1%81%D1%82%D0%B0_%D1%81%D0%B5%D0%B4%D0%BD%D0%B8%D1%86%D0%B0_%D0%9E%D0%B4%D0%B1%D0%BE%D1%80%D0%B0_%D0%B7%D0%B0_%D0%BA%D1%83%D0%BB%D1%82%D1%83%D1%80%D1%83.50423.43.html" TargetMode="External"/><Relationship Id="rId24" Type="http://schemas.openxmlformats.org/officeDocument/2006/relationships/hyperlink" Target="https://www.parlament.gov.rs/%D0%9D%D0%B0%D1%81%D1%82%D0%B0%D0%B2%D0%B0%D0%BA_16._%D1%81%D0%B5%D0%B4%D0%BD%D0%B8%D1%86%D0%B5_%D0%9E%D0%B4%D0%B1%D0%BE%D1%80%D0%B0_%D0%B7%D0%B0.51865.43.html" TargetMode="External"/><Relationship Id="rId32" Type="http://schemas.openxmlformats.org/officeDocument/2006/relationships/hyperlink" Target="https://www.parlament.gov.rs/28._%D1%81%D0%B5%D0%B4%D0%BD%D0%B8%D1%86%D0%B0_%D0%9E%D0%B4%D0%B1%D0%BE%D1%80%D0%B0_%D0%B7%D0%B0_%D0%BA%D1%83%D0%BB%D1%82%D1%83%D1%80%D1%83.52519.43.html" TargetMode="External"/><Relationship Id="rId5" Type="http://schemas.openxmlformats.org/officeDocument/2006/relationships/webSettings" Target="webSettings.xml"/><Relationship Id="rId15" Type="http://schemas.openxmlformats.org/officeDocument/2006/relationships/hyperlink" Target="https://www.parlament.gov.rs/%D0%94%D0%B5%D0%B2%D0%B5%D1%82%D0%B0_%D1%81%D0%B5%D0%B4%D0%BD%D0%B8%D1%86%D0%B0_%D0%9E%D0%B4%D0%B1%D0%BE%D1%80%D0%B0_%D0%B7%D0%B0_%D0%BA%D1%83%D0%BB%D1%82%D1%83%D1%80%D1%83.50976.43.html" TargetMode="External"/><Relationship Id="rId23" Type="http://schemas.openxmlformats.org/officeDocument/2006/relationships/hyperlink" Target="https://www.parlament.gov.rs/15._%D1%81%D0%B5%D0%B4%D0%BD%D0%B8%D1%86%D0%B0_%D0%9E%D0%B4%D0%B1%D0%BE%D1%80%D0%B0_%D0%B7%D0%B0_%D0%BA%D1%83%D0%BB%D1%82%D1%83%D1%80%D1%83.51403.43.html" TargetMode="External"/><Relationship Id="rId28" Type="http://schemas.openxmlformats.org/officeDocument/2006/relationships/hyperlink" Target="https://www.euronews.rs/srbija/politika/203478/pokrenut-postupak-za-izbor-novih-clanova-saveta-rem-a/vest?utm" TargetMode="External"/><Relationship Id="rId10" Type="http://schemas.openxmlformats.org/officeDocument/2006/relationships/hyperlink" Target="https://remontuj.tv/faze-procesa.html" TargetMode="External"/><Relationship Id="rId19" Type="http://schemas.openxmlformats.org/officeDocument/2006/relationships/hyperlink" Target="https://n1info.rs/vesti/odlozeni-sastanci-ovlascenih-predlagaca-za-utvrdjivanja-kandidata-za-clana-saveta-rem-a/?utm_source=chatgpt.com" TargetMode="External"/><Relationship Id="rId31" Type="http://schemas.openxmlformats.org/officeDocument/2006/relationships/hyperlink" Target="https://www.parlament.gov.rs/26._%D1%81%D0%B5%D0%B4%D0%BD%D0%B8%D1%86%D0%B0_%D0%9E%D0%B4%D0%B1%D0%BE%D1%80%D0%B0_%D0%B7%D0%B0_%D0%BA%D1%83%D0%BB%D1%82%D1%83%D1%80%D1%83.52458.43.html" TargetMode="External"/><Relationship Id="rId4" Type="http://schemas.openxmlformats.org/officeDocument/2006/relationships/settings" Target="settings.xml"/><Relationship Id="rId9" Type="http://schemas.openxmlformats.org/officeDocument/2006/relationships/hyperlink" Target="https://www.rem.rs/uploads/files/Statuti/Statut%20Republicke%20radiodifuzne%20agencije.pdf" TargetMode="External"/><Relationship Id="rId14" Type="http://schemas.openxmlformats.org/officeDocument/2006/relationships/hyperlink" Target="https://www.youtube.com/watch?v=2N1ihFkkvFU" TargetMode="External"/><Relationship Id="rId22" Type="http://schemas.openxmlformats.org/officeDocument/2006/relationships/hyperlink" Target="https://www.parlament.gov.rs/16._%D1%81%D0%B5%D0%B4%D0%BD%D0%B8%D1%86%D0%B0_%D0%9E%D0%B4%D0%B1%D0%BE%D1%80%D0%B0_%D0%B7%D0%B0_%D0%BA%D1%83%D0%BB%D1%82%D1%83%D1%80%D1%83.51413.43.html" TargetMode="External"/><Relationship Id="rId27" Type="http://schemas.openxmlformats.org/officeDocument/2006/relationships/hyperlink" Target="https://www.parlament.gov.rs/19._%D1%81%D0%B5%D0%B4%D0%BD%D0%B8%D1%86%D0%B0_%D0%9E%D0%B4%D0%B1%D0%BE%D1%80%D0%B0_%D0%B7%D0%B0_%D0%BA%D1%83%D0%BB%D1%82%D1%83%D1%80%D1%83.52055.43.html" TargetMode="External"/><Relationship Id="rId30" Type="http://schemas.openxmlformats.org/officeDocument/2006/relationships/hyperlink" Target="https://www.parlament.gov.rs/25._%D1%81%D0%B5%D0%B4%D0%BD%D0%B8%D1%86%D0%B0_%D0%9E%D0%B4%D0%B1%D0%BE%D1%80%D0%B0_%D0%B7%D0%B0_%D0%BA%D1%83%D0%BB%D1%82%D1%83%D1%80%D1%83.52437.43.html" TargetMode="External"/><Relationship Id="rId35" Type="http://schemas.openxmlformats.org/officeDocument/2006/relationships/theme" Target="theme/theme1.xml"/><Relationship Id="rId8" Type="http://schemas.openxmlformats.org/officeDocument/2006/relationships/hyperlink" Target="https://www.parlament.gov.rs/%D0%A7%D0%B5%D1%82%D0%B2%D1%80%D1%82%D0%B0_%D1%81%D0%B5%D0%B4%D0%BD%D0%B8%D1%86%D0%B0_%D0%9E%D0%B4%D0%B1%D0%BE%D1%80%D0%B0_%D0%B7%D0%B0_%D0%BA%D1%83%D0%BB%D1%82%D1%83%D1%80%D1%83.50215.4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15A9-53C6-694E-9393-7B57CD3A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1548</TotalTime>
  <Pages>7</Pages>
  <Words>3500</Words>
  <Characters>20338</Characters>
  <Application>Microsoft Office Word</Application>
  <DocSecurity>0</DocSecurity>
  <Lines>451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23720</CharactersWithSpaces>
  <SharedDoc>false</SharedDoc>
  <HLinks>
    <vt:vector size="42" baseType="variant">
      <vt:variant>
        <vt:i4>3276908</vt:i4>
      </vt:variant>
      <vt:variant>
        <vt:i4>9</vt:i4>
      </vt:variant>
      <vt:variant>
        <vt:i4>0</vt:i4>
      </vt:variant>
      <vt:variant>
        <vt:i4>5</vt:i4>
      </vt:variant>
      <vt:variant>
        <vt:lpwstr>https://pravno-informacioni-sistem.rs/slglrsViewPdf/ef0e61c9-d9d7-400f-b40b-ffec253ff875?fromLink=true</vt:lpwstr>
      </vt:variant>
      <vt:variant>
        <vt:lpwstr/>
      </vt:variant>
      <vt:variant>
        <vt:i4>2162726</vt:i4>
      </vt:variant>
      <vt:variant>
        <vt:i4>6</vt:i4>
      </vt:variant>
      <vt:variant>
        <vt:i4>0</vt:i4>
      </vt:variant>
      <vt:variant>
        <vt:i4>5</vt:i4>
      </vt:variant>
      <vt:variant>
        <vt:lpwstr>https://pravno-informacioni-sistem.rs/eli/rep/sgrs/ministarstva/poslovnik/2006/61/1/reg</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4980809</vt:i4>
      </vt:variant>
      <vt:variant>
        <vt:i4>0</vt:i4>
      </vt:variant>
      <vt:variant>
        <vt:i4>0</vt:i4>
      </vt:variant>
      <vt:variant>
        <vt:i4>5</vt:i4>
      </vt:variant>
      <vt:variant>
        <vt:lpwstr>http://www.srbija.gov.rs/</vt:lpwstr>
      </vt:variant>
      <vt:variant>
        <vt:lpwstr/>
      </vt:variant>
      <vt:variant>
        <vt:i4>3080305</vt:i4>
      </vt:variant>
      <vt:variant>
        <vt:i4>6</vt:i4>
      </vt:variant>
      <vt:variant>
        <vt:i4>0</vt:i4>
      </vt:variant>
      <vt:variant>
        <vt:i4>5</vt:i4>
      </vt:variant>
      <vt:variant>
        <vt:lpwstr>https://www.srbija.gov.rs/prikaz/932290</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3014705</vt:i4>
      </vt:variant>
      <vt:variant>
        <vt:i4>0</vt:i4>
      </vt:variant>
      <vt:variant>
        <vt:i4>0</vt:i4>
      </vt:variant>
      <vt:variant>
        <vt:i4>5</vt:i4>
      </vt:variant>
      <vt:variant>
        <vt:lpwstr>https://www.gs.gov.rs/tekst/208/poslovnik-vlade.php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7</cp:revision>
  <dcterms:created xsi:type="dcterms:W3CDTF">2026-04-05T20:53:00Z</dcterms:created>
  <dcterms:modified xsi:type="dcterms:W3CDTF">2026-04-24T18:47:00Z</dcterms:modified>
</cp:coreProperties>
</file>